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7E6D" w14:textId="6249AD7C" w:rsidR="00774F1F" w:rsidRPr="004A20FB" w:rsidRDefault="004A20FB" w:rsidP="00C212BD">
      <w:pPr>
        <w:pStyle w:val="Standard"/>
        <w:tabs>
          <w:tab w:val="left" w:pos="4044"/>
        </w:tabs>
        <w:spacing w:line="240" w:lineRule="exact"/>
        <w:rPr>
          <w:sz w:val="22"/>
          <w:szCs w:val="22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>
        <w:rPr>
          <w:color w:val="FF0000"/>
          <w:sz w:val="22"/>
          <w:szCs w:val="22"/>
        </w:rPr>
        <w:tab/>
      </w:r>
      <w:r w:rsidR="00774F1F" w:rsidRPr="004A20FB">
        <w:rPr>
          <w:b/>
          <w:sz w:val="22"/>
          <w:szCs w:val="22"/>
        </w:rPr>
        <w:t xml:space="preserve"> </w:t>
      </w:r>
      <w:r w:rsidR="00774F1F" w:rsidRPr="004A20FB">
        <w:rPr>
          <w:sz w:val="22"/>
          <w:szCs w:val="22"/>
        </w:rPr>
        <w:t xml:space="preserve">Załącznik nr </w:t>
      </w:r>
      <w:r w:rsidR="003226CC" w:rsidRPr="004A20FB">
        <w:rPr>
          <w:sz w:val="22"/>
          <w:szCs w:val="22"/>
        </w:rPr>
        <w:t>3</w:t>
      </w:r>
      <w:r w:rsidR="00774F1F" w:rsidRPr="004A20FB">
        <w:rPr>
          <w:sz w:val="22"/>
          <w:szCs w:val="22"/>
        </w:rPr>
        <w:t xml:space="preserve"> </w:t>
      </w:r>
    </w:p>
    <w:p w14:paraId="39C1ECFD" w14:textId="77777777" w:rsidR="009F70BC" w:rsidRPr="004A20FB" w:rsidRDefault="009F70BC" w:rsidP="00C212BD">
      <w:pPr>
        <w:pStyle w:val="TOP"/>
        <w:spacing w:line="240" w:lineRule="exact"/>
        <w:jc w:val="center"/>
        <w:rPr>
          <w:color w:val="auto"/>
          <w:sz w:val="22"/>
          <w:szCs w:val="22"/>
        </w:rPr>
      </w:pPr>
    </w:p>
    <w:p w14:paraId="1551A04B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t>UMOWA</w:t>
      </w:r>
    </w:p>
    <w:p w14:paraId="777F1BA9" w14:textId="1B27FBA9" w:rsidR="0033324E" w:rsidRPr="004A20FB" w:rsidRDefault="0019625B" w:rsidP="00C212BD">
      <w:pPr>
        <w:pStyle w:val="Standard"/>
        <w:spacing w:line="240" w:lineRule="exact"/>
        <w:jc w:val="center"/>
        <w:rPr>
          <w:b/>
          <w:sz w:val="22"/>
          <w:szCs w:val="22"/>
        </w:rPr>
      </w:pPr>
      <w:r w:rsidRPr="004A20FB">
        <w:rPr>
          <w:b/>
          <w:sz w:val="22"/>
          <w:szCs w:val="22"/>
        </w:rPr>
        <w:t>powierzenia przetwarzania danych osobowych</w:t>
      </w:r>
    </w:p>
    <w:p w14:paraId="3C02363D" w14:textId="77777777" w:rsidR="009F70BC" w:rsidRPr="004A20FB" w:rsidRDefault="009F70BC" w:rsidP="00C212BD">
      <w:p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A20FB">
        <w:rPr>
          <w:b/>
          <w:bCs/>
          <w:sz w:val="22"/>
          <w:szCs w:val="22"/>
        </w:rPr>
        <w:t xml:space="preserve">- </w:t>
      </w:r>
      <w:r w:rsidRPr="004A20FB">
        <w:rPr>
          <w:b/>
          <w:bCs/>
          <w:i/>
          <w:sz w:val="22"/>
          <w:szCs w:val="22"/>
        </w:rPr>
        <w:t>WZÓR -</w:t>
      </w:r>
    </w:p>
    <w:p w14:paraId="625507FF" w14:textId="77777777" w:rsidR="0033324E" w:rsidRPr="004A20FB" w:rsidRDefault="0033324E" w:rsidP="00C212BD">
      <w:pPr>
        <w:pStyle w:val="Standard"/>
        <w:spacing w:line="240" w:lineRule="exact"/>
        <w:jc w:val="both"/>
        <w:rPr>
          <w:sz w:val="22"/>
          <w:szCs w:val="22"/>
        </w:rPr>
      </w:pPr>
    </w:p>
    <w:p w14:paraId="7320A729" w14:textId="1D7C4752" w:rsidR="0033324E" w:rsidRPr="004A20FB" w:rsidRDefault="0019625B" w:rsidP="00C212BD">
      <w:pPr>
        <w:pStyle w:val="Standard"/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 xml:space="preserve">zawarta w </w:t>
      </w:r>
      <w:r w:rsidR="003F26C5" w:rsidRPr="004A20FB">
        <w:rPr>
          <w:sz w:val="22"/>
          <w:szCs w:val="22"/>
        </w:rPr>
        <w:t>Białymstoku</w:t>
      </w:r>
      <w:r w:rsidRPr="004A20FB">
        <w:rPr>
          <w:sz w:val="22"/>
          <w:szCs w:val="22"/>
        </w:rPr>
        <w:t xml:space="preserve"> w dniu</w:t>
      </w:r>
      <w:r w:rsidR="009F70BC" w:rsidRPr="004A20FB">
        <w:rPr>
          <w:sz w:val="22"/>
          <w:szCs w:val="22"/>
        </w:rPr>
        <w:t xml:space="preserve"> …………………..</w:t>
      </w:r>
      <w:r w:rsidR="006639AD" w:rsidRPr="004A20FB">
        <w:rPr>
          <w:sz w:val="22"/>
          <w:szCs w:val="22"/>
        </w:rPr>
        <w:t xml:space="preserve"> </w:t>
      </w:r>
      <w:r w:rsidRPr="004A20FB">
        <w:rPr>
          <w:sz w:val="22"/>
          <w:szCs w:val="22"/>
        </w:rPr>
        <w:t>pomiędzy:</w:t>
      </w:r>
    </w:p>
    <w:p w14:paraId="46B9D4D1" w14:textId="77777777" w:rsidR="0033324E" w:rsidRPr="004A20FB" w:rsidRDefault="0033324E" w:rsidP="00C212BD">
      <w:pPr>
        <w:pStyle w:val="Standard"/>
        <w:spacing w:line="240" w:lineRule="exact"/>
        <w:jc w:val="both"/>
        <w:rPr>
          <w:sz w:val="22"/>
          <w:szCs w:val="22"/>
        </w:rPr>
      </w:pPr>
    </w:p>
    <w:p w14:paraId="78B90DCB" w14:textId="77777777" w:rsidR="009F70BC" w:rsidRPr="004A20FB" w:rsidRDefault="007268B1" w:rsidP="00C212BD">
      <w:pPr>
        <w:pStyle w:val="Standard"/>
        <w:spacing w:line="240" w:lineRule="exact"/>
        <w:jc w:val="both"/>
        <w:rPr>
          <w:sz w:val="22"/>
          <w:szCs w:val="22"/>
        </w:rPr>
      </w:pPr>
      <w:r w:rsidRPr="004A20FB">
        <w:rPr>
          <w:b/>
          <w:sz w:val="22"/>
          <w:szCs w:val="22"/>
        </w:rPr>
        <w:t>Białostockim Centrum Onkologii im. Marii Skłodowskiej – Curie w Białymstok</w:t>
      </w:r>
      <w:r w:rsidR="009F70BC" w:rsidRPr="004A20FB">
        <w:rPr>
          <w:b/>
          <w:sz w:val="22"/>
          <w:szCs w:val="22"/>
        </w:rPr>
        <w:t>u</w:t>
      </w:r>
      <w:r w:rsidRPr="004A20FB">
        <w:rPr>
          <w:sz w:val="22"/>
          <w:szCs w:val="22"/>
        </w:rPr>
        <w:t>,</w:t>
      </w:r>
    </w:p>
    <w:p w14:paraId="4890F14F" w14:textId="77777777" w:rsidR="009F70BC" w:rsidRPr="004A20FB" w:rsidRDefault="009F70BC" w:rsidP="00C212BD">
      <w:pPr>
        <w:pStyle w:val="Standard"/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 xml:space="preserve">ul. Ogrodowa 12.15-027 Białystok, </w:t>
      </w:r>
      <w:r w:rsidR="007268B1" w:rsidRPr="004A20FB">
        <w:rPr>
          <w:sz w:val="22"/>
          <w:szCs w:val="22"/>
        </w:rPr>
        <w:t>NIP</w:t>
      </w:r>
      <w:r w:rsidRPr="004A20FB">
        <w:rPr>
          <w:sz w:val="22"/>
          <w:szCs w:val="22"/>
        </w:rPr>
        <w:t>:</w:t>
      </w:r>
      <w:r w:rsidR="007268B1" w:rsidRPr="004A20FB">
        <w:rPr>
          <w:sz w:val="22"/>
          <w:szCs w:val="22"/>
        </w:rPr>
        <w:t xml:space="preserve"> 966-13-30-466,</w:t>
      </w:r>
      <w:r w:rsidRPr="004A20FB">
        <w:rPr>
          <w:sz w:val="22"/>
          <w:szCs w:val="22"/>
        </w:rPr>
        <w:t xml:space="preserve"> </w:t>
      </w:r>
      <w:r w:rsidR="007268B1" w:rsidRPr="004A20FB">
        <w:rPr>
          <w:sz w:val="22"/>
          <w:szCs w:val="22"/>
        </w:rPr>
        <w:t>REGON</w:t>
      </w:r>
      <w:r w:rsidRPr="004A20FB">
        <w:rPr>
          <w:sz w:val="22"/>
          <w:szCs w:val="22"/>
        </w:rPr>
        <w:t>:</w:t>
      </w:r>
      <w:r w:rsidR="007268B1" w:rsidRPr="004A20FB">
        <w:rPr>
          <w:sz w:val="22"/>
          <w:szCs w:val="22"/>
        </w:rPr>
        <w:t xml:space="preserve"> 050657379,</w:t>
      </w:r>
      <w:r w:rsidRPr="004A20FB">
        <w:rPr>
          <w:sz w:val="22"/>
          <w:szCs w:val="22"/>
        </w:rPr>
        <w:t xml:space="preserve"> Nr KRS: 0000002253,</w:t>
      </w:r>
      <w:r w:rsidR="007268B1" w:rsidRPr="004A20FB">
        <w:rPr>
          <w:sz w:val="22"/>
          <w:szCs w:val="22"/>
        </w:rPr>
        <w:t xml:space="preserve"> reprezentowanym przez: </w:t>
      </w:r>
    </w:p>
    <w:p w14:paraId="3017D757" w14:textId="6E9AED5D" w:rsidR="007268B1" w:rsidRPr="004A20FB" w:rsidRDefault="007268B1" w:rsidP="00C212BD">
      <w:pPr>
        <w:pStyle w:val="Standard"/>
        <w:spacing w:line="240" w:lineRule="exact"/>
        <w:jc w:val="both"/>
        <w:rPr>
          <w:b/>
          <w:bCs/>
          <w:sz w:val="22"/>
          <w:szCs w:val="22"/>
        </w:rPr>
      </w:pPr>
      <w:r w:rsidRPr="004A20FB">
        <w:rPr>
          <w:b/>
          <w:bCs/>
          <w:sz w:val="22"/>
          <w:szCs w:val="22"/>
        </w:rPr>
        <w:t xml:space="preserve">Dyrektora – Magdalenę Joannę Borkowską, </w:t>
      </w:r>
    </w:p>
    <w:p w14:paraId="3F5164A5" w14:textId="4FE5DB96" w:rsidR="0033324E" w:rsidRPr="004A20FB" w:rsidRDefault="009F70BC" w:rsidP="00C212BD">
      <w:pPr>
        <w:pStyle w:val="Standard"/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Z</w:t>
      </w:r>
      <w:r w:rsidR="0019625B" w:rsidRPr="004A20FB">
        <w:rPr>
          <w:sz w:val="22"/>
          <w:szCs w:val="22"/>
        </w:rPr>
        <w:t>wan</w:t>
      </w:r>
      <w:r w:rsidRPr="004A20FB">
        <w:rPr>
          <w:sz w:val="22"/>
          <w:szCs w:val="22"/>
        </w:rPr>
        <w:t xml:space="preserve">ym w </w:t>
      </w:r>
      <w:r w:rsidR="0019625B" w:rsidRPr="004A20FB">
        <w:rPr>
          <w:sz w:val="22"/>
          <w:szCs w:val="22"/>
        </w:rPr>
        <w:t>dal</w:t>
      </w:r>
      <w:r w:rsidRPr="004A20FB">
        <w:rPr>
          <w:sz w:val="22"/>
          <w:szCs w:val="22"/>
        </w:rPr>
        <w:t>szej części umowy</w:t>
      </w:r>
      <w:r w:rsidR="0019625B" w:rsidRPr="004A20FB">
        <w:rPr>
          <w:sz w:val="22"/>
          <w:szCs w:val="22"/>
        </w:rPr>
        <w:t xml:space="preserve"> </w:t>
      </w:r>
      <w:r w:rsidR="0019625B" w:rsidRPr="004A20FB">
        <w:rPr>
          <w:b/>
          <w:bCs/>
          <w:sz w:val="22"/>
          <w:szCs w:val="22"/>
        </w:rPr>
        <w:t>Administratorem</w:t>
      </w:r>
      <w:r w:rsidR="0019625B" w:rsidRPr="004A20FB">
        <w:rPr>
          <w:sz w:val="22"/>
          <w:szCs w:val="22"/>
        </w:rPr>
        <w:t>,</w:t>
      </w:r>
    </w:p>
    <w:p w14:paraId="74A0FDDC" w14:textId="77777777" w:rsidR="0033324E" w:rsidRPr="004A20FB" w:rsidRDefault="0019625B" w:rsidP="00C212BD">
      <w:pPr>
        <w:pStyle w:val="Standard"/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a</w:t>
      </w:r>
    </w:p>
    <w:p w14:paraId="7E375532" w14:textId="115D20B1" w:rsidR="0033324E" w:rsidRPr="004A20FB" w:rsidRDefault="009F70BC" w:rsidP="00C212BD">
      <w:pPr>
        <w:pStyle w:val="Standard"/>
        <w:spacing w:line="240" w:lineRule="exact"/>
        <w:jc w:val="both"/>
        <w:rPr>
          <w:sz w:val="22"/>
          <w:szCs w:val="22"/>
        </w:rPr>
      </w:pPr>
      <w:bookmarkStart w:id="0" w:name="_Hlk529870442"/>
      <w:r w:rsidRPr="00317D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</w:t>
      </w:r>
      <w:r w:rsidR="0019625B" w:rsidRPr="00317D7E">
        <w:rPr>
          <w:sz w:val="22"/>
          <w:szCs w:val="22"/>
        </w:rPr>
        <w:t>,</w:t>
      </w:r>
      <w:r w:rsidR="0019625B" w:rsidRPr="004A20FB">
        <w:rPr>
          <w:sz w:val="22"/>
          <w:szCs w:val="22"/>
        </w:rPr>
        <w:t xml:space="preserve"> zwanym</w:t>
      </w:r>
      <w:r w:rsidRPr="004A20FB">
        <w:rPr>
          <w:sz w:val="22"/>
          <w:szCs w:val="22"/>
        </w:rPr>
        <w:t xml:space="preserve"> w</w:t>
      </w:r>
      <w:r w:rsidR="0019625B" w:rsidRPr="004A20FB">
        <w:rPr>
          <w:sz w:val="22"/>
          <w:szCs w:val="22"/>
        </w:rPr>
        <w:t xml:space="preserve"> dal</w:t>
      </w:r>
      <w:r w:rsidRPr="004A20FB">
        <w:rPr>
          <w:sz w:val="22"/>
          <w:szCs w:val="22"/>
        </w:rPr>
        <w:t>szej części umowy</w:t>
      </w:r>
      <w:r w:rsidR="0019625B" w:rsidRPr="004A20FB">
        <w:rPr>
          <w:sz w:val="22"/>
          <w:szCs w:val="22"/>
        </w:rPr>
        <w:t xml:space="preserve"> </w:t>
      </w:r>
      <w:r w:rsidR="0019625B" w:rsidRPr="004A20FB">
        <w:rPr>
          <w:b/>
          <w:bCs/>
          <w:sz w:val="22"/>
          <w:szCs w:val="22"/>
        </w:rPr>
        <w:t>Procesorem</w:t>
      </w:r>
      <w:r w:rsidRPr="004A20FB">
        <w:rPr>
          <w:sz w:val="22"/>
          <w:szCs w:val="22"/>
        </w:rPr>
        <w:t>.</w:t>
      </w:r>
    </w:p>
    <w:p w14:paraId="3CBBD2E2" w14:textId="416EC215" w:rsidR="009F70BC" w:rsidRPr="004A20FB" w:rsidRDefault="009F70BC" w:rsidP="00C212BD">
      <w:pPr>
        <w:pStyle w:val="Standard"/>
        <w:spacing w:before="120" w:line="240" w:lineRule="exact"/>
        <w:jc w:val="both"/>
        <w:rPr>
          <w:b/>
          <w:bCs/>
          <w:sz w:val="22"/>
          <w:szCs w:val="22"/>
        </w:rPr>
      </w:pPr>
      <w:r w:rsidRPr="004A20FB">
        <w:rPr>
          <w:sz w:val="22"/>
          <w:szCs w:val="22"/>
        </w:rPr>
        <w:t xml:space="preserve">Łącznie w dalszej części umowy zwanymi </w:t>
      </w:r>
      <w:r w:rsidRPr="004A20FB">
        <w:rPr>
          <w:b/>
          <w:bCs/>
          <w:sz w:val="22"/>
          <w:szCs w:val="22"/>
        </w:rPr>
        <w:t>Stronami</w:t>
      </w:r>
      <w:r w:rsidRPr="004A20FB">
        <w:rPr>
          <w:sz w:val="22"/>
          <w:szCs w:val="22"/>
        </w:rPr>
        <w:t>.</w:t>
      </w:r>
    </w:p>
    <w:bookmarkEnd w:id="0"/>
    <w:p w14:paraId="59B89360" w14:textId="77777777" w:rsidR="0033324E" w:rsidRPr="004A20FB" w:rsidRDefault="0033324E" w:rsidP="00C212BD">
      <w:pPr>
        <w:pStyle w:val="Standard"/>
        <w:spacing w:line="240" w:lineRule="exact"/>
        <w:jc w:val="both"/>
        <w:rPr>
          <w:b/>
          <w:sz w:val="22"/>
          <w:szCs w:val="22"/>
        </w:rPr>
      </w:pPr>
    </w:p>
    <w:p w14:paraId="18FAB088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t>§ 1</w:t>
      </w:r>
    </w:p>
    <w:p w14:paraId="6452FF09" w14:textId="77777777" w:rsidR="0033324E" w:rsidRPr="004A20FB" w:rsidRDefault="0019625B" w:rsidP="00C212BD">
      <w:pPr>
        <w:pStyle w:val="Nagwek2"/>
        <w:spacing w:line="240" w:lineRule="exact"/>
        <w:jc w:val="center"/>
        <w:rPr>
          <w:sz w:val="22"/>
          <w:szCs w:val="22"/>
        </w:rPr>
      </w:pPr>
      <w:r w:rsidRPr="004A20FB">
        <w:rPr>
          <w:sz w:val="22"/>
          <w:szCs w:val="22"/>
        </w:rPr>
        <w:t>Przedmiot Umowy, cel, charakter i zakres</w:t>
      </w:r>
    </w:p>
    <w:p w14:paraId="5F0EEDDC" w14:textId="0DABEA89" w:rsidR="0033324E" w:rsidRPr="004A20FB" w:rsidRDefault="0019625B" w:rsidP="00C212BD">
      <w:pPr>
        <w:pStyle w:val="Standard"/>
        <w:numPr>
          <w:ilvl w:val="0"/>
          <w:numId w:val="4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Na mocy niniejszej Umowy powierzenia przetwarzania danych osobowych [dalej Umow</w:t>
      </w:r>
      <w:r w:rsidR="009F70BC" w:rsidRPr="004A20FB">
        <w:rPr>
          <w:sz w:val="22"/>
          <w:szCs w:val="22"/>
        </w:rPr>
        <w:t>a</w:t>
      </w:r>
      <w:r w:rsidRPr="004A20FB">
        <w:rPr>
          <w:sz w:val="22"/>
          <w:szCs w:val="22"/>
        </w:rPr>
        <w:t>] Administrator powierza Procesorowi przetwarzanie powierzonych mu danych osobowych w celu świadczenia przez Procesora na rzecz Administratora usług</w:t>
      </w:r>
      <w:r w:rsidR="00D379C8" w:rsidRPr="004A20FB">
        <w:rPr>
          <w:sz w:val="22"/>
          <w:szCs w:val="22"/>
        </w:rPr>
        <w:t xml:space="preserve"> </w:t>
      </w:r>
      <w:r w:rsidR="009F70BC" w:rsidRPr="004A20FB">
        <w:rPr>
          <w:sz w:val="22"/>
          <w:szCs w:val="22"/>
        </w:rPr>
        <w:t>szkoleniowych</w:t>
      </w:r>
      <w:r w:rsidRPr="004A20FB">
        <w:rPr>
          <w:sz w:val="22"/>
          <w:szCs w:val="22"/>
        </w:rPr>
        <w:t>, zgodnie z łączącą strony umową o współpracy</w:t>
      </w:r>
      <w:r w:rsidR="001D3480" w:rsidRPr="004A20FB">
        <w:rPr>
          <w:sz w:val="22"/>
          <w:szCs w:val="22"/>
        </w:rPr>
        <w:t xml:space="preserve"> </w:t>
      </w:r>
      <w:r w:rsidR="00E305F0" w:rsidRPr="004A20FB">
        <w:rPr>
          <w:sz w:val="22"/>
          <w:szCs w:val="22"/>
        </w:rPr>
        <w:t xml:space="preserve">nr </w:t>
      </w:r>
      <w:r w:rsidR="009F70BC" w:rsidRPr="004A20FB">
        <w:rPr>
          <w:sz w:val="22"/>
          <w:szCs w:val="22"/>
        </w:rPr>
        <w:t>…………………………….. [</w:t>
      </w:r>
      <w:r w:rsidRPr="004A20FB">
        <w:rPr>
          <w:sz w:val="22"/>
          <w:szCs w:val="22"/>
        </w:rPr>
        <w:t>dalej Współpraca</w:t>
      </w:r>
      <w:r w:rsidR="009F70BC" w:rsidRPr="004A20FB">
        <w:rPr>
          <w:sz w:val="22"/>
          <w:szCs w:val="22"/>
        </w:rPr>
        <w:t>]</w:t>
      </w:r>
      <w:r w:rsidRPr="004A20FB">
        <w:rPr>
          <w:sz w:val="22"/>
          <w:szCs w:val="22"/>
        </w:rPr>
        <w:t>, która stanowi integralny załącznik do niniejszej Umowy.</w:t>
      </w:r>
    </w:p>
    <w:p w14:paraId="5AC7F8D9" w14:textId="77777777" w:rsidR="0033324E" w:rsidRPr="004A20FB" w:rsidRDefault="0019625B" w:rsidP="00C212BD">
      <w:pPr>
        <w:pStyle w:val="Standard"/>
        <w:numPr>
          <w:ilvl w:val="0"/>
          <w:numId w:val="10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Przetwarzaniem danych są jakiekolwiek operacje wykonywane na danych osobowych, takie jak zbieranie, utrwalanie, przechowywanie, opracowywanie, zmienianie, udostępnianie i usuwanie, a zwłaszcza te, które wykonuje się w systemach informatycznych,</w:t>
      </w:r>
    </w:p>
    <w:p w14:paraId="44A27433" w14:textId="6F547692" w:rsidR="0033324E" w:rsidRPr="004A20FB" w:rsidRDefault="0019625B" w:rsidP="00C212BD">
      <w:pPr>
        <w:pStyle w:val="Standard"/>
        <w:numPr>
          <w:ilvl w:val="0"/>
          <w:numId w:val="10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Przetwarzanie danych osobowych</w:t>
      </w:r>
      <w:r w:rsidR="009F70BC" w:rsidRPr="004A20FB">
        <w:rPr>
          <w:sz w:val="22"/>
          <w:szCs w:val="22"/>
        </w:rPr>
        <w:t xml:space="preserve"> będzie</w:t>
      </w:r>
      <w:r w:rsidRPr="004A20FB">
        <w:rPr>
          <w:sz w:val="22"/>
          <w:szCs w:val="22"/>
        </w:rPr>
        <w:t xml:space="preserve"> odbywać się w formie papierowej</w:t>
      </w:r>
      <w:r w:rsidR="009F70BC" w:rsidRPr="004A20FB">
        <w:rPr>
          <w:sz w:val="22"/>
          <w:szCs w:val="22"/>
        </w:rPr>
        <w:t>.</w:t>
      </w:r>
    </w:p>
    <w:p w14:paraId="27509A6D" w14:textId="77777777" w:rsidR="0033324E" w:rsidRPr="004A20FB" w:rsidRDefault="0019625B" w:rsidP="00C212BD">
      <w:pPr>
        <w:pStyle w:val="Standard"/>
        <w:numPr>
          <w:ilvl w:val="0"/>
          <w:numId w:val="10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 oświadcza i gwarantuje Administratorowi, że zapewnia przez cały okres trwania Umowy, odpowiednie środki techniczne i organizacyjne, by przetwarzanie przez niego danych osobowych powierzonych mu przez Administratora spełniało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[dalej RODO] oraz zobowiązuje się przetwarzać powierzone mu dane osobowe zgodnie z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niniejszą Umową, RODO oraz z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innymi przepisami prawa powszechnie obowiązującego, które chronią prawa osób, których dane dotyczą.</w:t>
      </w:r>
    </w:p>
    <w:p w14:paraId="5A410F87" w14:textId="7E512803" w:rsidR="0033324E" w:rsidRPr="00317D7E" w:rsidRDefault="00317D7E" w:rsidP="00C212BD">
      <w:pPr>
        <w:pStyle w:val="Standard"/>
        <w:numPr>
          <w:ilvl w:val="0"/>
          <w:numId w:val="10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317D7E">
        <w:rPr>
          <w:sz w:val="22"/>
          <w:szCs w:val="22"/>
        </w:rPr>
        <w:t xml:space="preserve">Celem powierzenia jest świadczenie usług szkoleniowych, zgodnie z </w:t>
      </w:r>
      <w:r>
        <w:rPr>
          <w:sz w:val="22"/>
          <w:szCs w:val="22"/>
        </w:rPr>
        <w:t>U</w:t>
      </w:r>
      <w:r w:rsidRPr="00317D7E">
        <w:rPr>
          <w:sz w:val="22"/>
          <w:szCs w:val="22"/>
        </w:rPr>
        <w:t>mową o współpracy i obejmuje zakres danych osobowych ujętych w Porozumieniu w sprawie przetwarzania danych osobowych zawarte pomiędzy Województwem Podlaskim, reprezentowanym przez Panią Janinę Mironowicz – Dyrektora Wojewódzkiego Urzędu Pracy w Białymstoku, a Białostockim Centrum Onkologii im. M. Skłodowskiej-Curie w Białymstoku, reprezentowanym przez Panią Magdalenę Joannę Borkowską – Dyrektora Białostockiego Centrum Onkologii im. M. Skłodowskiej-Curie w Białymstoku:</w:t>
      </w:r>
    </w:p>
    <w:p w14:paraId="0CFD9646" w14:textId="77777777" w:rsidR="0033324E" w:rsidRPr="004A20FB" w:rsidRDefault="0019625B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nazwisko i imię (imiona),</w:t>
      </w:r>
    </w:p>
    <w:p w14:paraId="777AA1F1" w14:textId="77777777" w:rsidR="007233C3" w:rsidRPr="004A20FB" w:rsidRDefault="00FE5C12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numer PESEL,</w:t>
      </w:r>
    </w:p>
    <w:p w14:paraId="36A38254" w14:textId="77777777" w:rsidR="00FE5C12" w:rsidRPr="004A20FB" w:rsidRDefault="00FE5C12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oznaczenie płci,</w:t>
      </w:r>
    </w:p>
    <w:p w14:paraId="39CB9A05" w14:textId="1655BC9F" w:rsidR="00FE5C12" w:rsidRPr="004A20FB" w:rsidRDefault="00FE5C12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wiek</w:t>
      </w:r>
      <w:r w:rsidR="009F70BC" w:rsidRPr="004A20FB">
        <w:rPr>
          <w:sz w:val="22"/>
          <w:szCs w:val="22"/>
        </w:rPr>
        <w:t>,</w:t>
      </w:r>
    </w:p>
    <w:p w14:paraId="52E092EC" w14:textId="7231E3B8" w:rsidR="00FE5C12" w:rsidRPr="004A20FB" w:rsidRDefault="00FE5C12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wykształcenie</w:t>
      </w:r>
      <w:r w:rsidR="009F70BC" w:rsidRPr="004A20FB">
        <w:rPr>
          <w:sz w:val="22"/>
          <w:szCs w:val="22"/>
        </w:rPr>
        <w:t>,</w:t>
      </w:r>
    </w:p>
    <w:p w14:paraId="0C715129" w14:textId="7EFA0060" w:rsidR="00FE5C12" w:rsidRPr="004A20FB" w:rsidRDefault="00FE5C12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dane do kontaktu (adres, nr telefonu, adres email)</w:t>
      </w:r>
      <w:r w:rsidR="009F70BC" w:rsidRPr="004A20FB">
        <w:rPr>
          <w:sz w:val="22"/>
          <w:szCs w:val="22"/>
        </w:rPr>
        <w:t>,</w:t>
      </w:r>
    </w:p>
    <w:p w14:paraId="1D0D998D" w14:textId="57ED70DD" w:rsidR="00FE5C12" w:rsidRPr="00E50EC3" w:rsidRDefault="00FE5C12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pacing w:val="-3"/>
          <w:sz w:val="22"/>
          <w:szCs w:val="22"/>
        </w:rPr>
      </w:pPr>
      <w:r w:rsidRPr="00E50EC3">
        <w:rPr>
          <w:spacing w:val="-3"/>
          <w:sz w:val="22"/>
          <w:szCs w:val="22"/>
        </w:rPr>
        <w:t>status na rynku pracy, wykonywany zawód (jeśli dotyczy) oraz miejsce zatrudnienia (jeśli dotyczy)</w:t>
      </w:r>
      <w:r w:rsidR="009F70BC" w:rsidRPr="00E50EC3">
        <w:rPr>
          <w:spacing w:val="-3"/>
          <w:sz w:val="22"/>
          <w:szCs w:val="22"/>
        </w:rPr>
        <w:t>,</w:t>
      </w:r>
    </w:p>
    <w:p w14:paraId="00BED956" w14:textId="33E81755" w:rsidR="0033324E" w:rsidRPr="004A20FB" w:rsidRDefault="00FE5C12" w:rsidP="00C212BD">
      <w:pPr>
        <w:pStyle w:val="Standard"/>
        <w:numPr>
          <w:ilvl w:val="0"/>
          <w:numId w:val="53"/>
        </w:num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informacje dotyczące sytuacji społecznej oraz zdrowotnej</w:t>
      </w:r>
      <w:r w:rsidR="009F70BC" w:rsidRPr="004A20FB">
        <w:rPr>
          <w:sz w:val="22"/>
          <w:szCs w:val="22"/>
        </w:rPr>
        <w:t>.</w:t>
      </w:r>
    </w:p>
    <w:p w14:paraId="4A2C7A2A" w14:textId="6CDF6EB3" w:rsidR="00E50EC3" w:rsidRDefault="00C212BD" w:rsidP="00C212BD">
      <w:pPr>
        <w:pStyle w:val="Standard"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1B14FEF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lastRenderedPageBreak/>
        <w:t>§ 2</w:t>
      </w:r>
    </w:p>
    <w:p w14:paraId="2A544E58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t>Czas trwania Umowy</w:t>
      </w:r>
    </w:p>
    <w:p w14:paraId="7F4E3EE0" w14:textId="77777777" w:rsidR="0033324E" w:rsidRPr="004A20FB" w:rsidRDefault="0019625B" w:rsidP="00C212BD">
      <w:pPr>
        <w:pStyle w:val="Standard"/>
        <w:numPr>
          <w:ilvl w:val="0"/>
          <w:numId w:val="4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 uprawniony jest do przetwarzania powierzonych danych osobowych do dnia wygaśnięcia lub rozwiązania Współpracy.</w:t>
      </w:r>
    </w:p>
    <w:p w14:paraId="77CF02B5" w14:textId="23DD4DA2" w:rsidR="0033324E" w:rsidRPr="004A20FB" w:rsidRDefault="0019625B" w:rsidP="00C212BD">
      <w:pPr>
        <w:pStyle w:val="Standard"/>
        <w:numPr>
          <w:ilvl w:val="0"/>
          <w:numId w:val="1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Administrator może rozwiązać niniejszą umowę ze skutkiem natychmiastowym, gdy</w:t>
      </w:r>
      <w:r w:rsidR="004A20FB">
        <w:rPr>
          <w:sz w:val="22"/>
          <w:szCs w:val="22"/>
        </w:rPr>
        <w:t xml:space="preserve"> </w:t>
      </w:r>
      <w:r w:rsidRPr="004A20FB">
        <w:rPr>
          <w:sz w:val="22"/>
          <w:szCs w:val="22"/>
        </w:rPr>
        <w:t>Procesor :</w:t>
      </w:r>
    </w:p>
    <w:p w14:paraId="5BA7CE91" w14:textId="77777777" w:rsidR="0033324E" w:rsidRPr="004A20FB" w:rsidRDefault="0019625B" w:rsidP="00C212BD">
      <w:pPr>
        <w:pStyle w:val="Standard"/>
        <w:numPr>
          <w:ilvl w:val="0"/>
          <w:numId w:val="56"/>
        </w:numPr>
        <w:spacing w:line="240" w:lineRule="exact"/>
        <w:ind w:hanging="436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pomimo zobowiązania go do usunięcia uchybień stwierdzonych podczas kontroli/audytu nie usunie ich w</w:t>
      </w:r>
      <w:r w:rsidRPr="004A20FB">
        <w:rPr>
          <w:rStyle w:val="Nonbreaking"/>
          <w:rFonts w:eastAsia="Calibri"/>
          <w:sz w:val="22"/>
          <w:szCs w:val="22"/>
        </w:rPr>
        <w:t xml:space="preserve"> </w:t>
      </w:r>
      <w:r w:rsidRPr="004A20FB">
        <w:rPr>
          <w:sz w:val="22"/>
          <w:szCs w:val="22"/>
        </w:rPr>
        <w:t>wyznaczonym terminie;</w:t>
      </w:r>
    </w:p>
    <w:p w14:paraId="4FAC7168" w14:textId="77777777" w:rsidR="0033324E" w:rsidRPr="004A20FB" w:rsidRDefault="0019625B" w:rsidP="00C212BD">
      <w:pPr>
        <w:pStyle w:val="Standard"/>
        <w:numPr>
          <w:ilvl w:val="0"/>
          <w:numId w:val="56"/>
        </w:numPr>
        <w:spacing w:line="240" w:lineRule="exact"/>
        <w:ind w:hanging="436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przetwarza dane osobowe w</w:t>
      </w:r>
      <w:r w:rsidRPr="004A20FB">
        <w:rPr>
          <w:rStyle w:val="Nonbreaking"/>
          <w:rFonts w:eastAsia="Calibri"/>
          <w:sz w:val="22"/>
          <w:szCs w:val="22"/>
        </w:rPr>
        <w:t xml:space="preserve"> </w:t>
      </w:r>
      <w:r w:rsidRPr="004A20FB">
        <w:rPr>
          <w:sz w:val="22"/>
          <w:szCs w:val="22"/>
        </w:rPr>
        <w:t>sposób niezgodny z</w:t>
      </w:r>
      <w:r w:rsidRPr="004A20FB">
        <w:rPr>
          <w:rStyle w:val="Nonbreaking"/>
          <w:rFonts w:eastAsia="Calibri"/>
          <w:sz w:val="22"/>
          <w:szCs w:val="22"/>
        </w:rPr>
        <w:t xml:space="preserve"> </w:t>
      </w:r>
      <w:r w:rsidRPr="004A20FB">
        <w:rPr>
          <w:sz w:val="22"/>
          <w:szCs w:val="22"/>
        </w:rPr>
        <w:t>Umową;</w:t>
      </w:r>
    </w:p>
    <w:p w14:paraId="59D0DE99" w14:textId="77777777" w:rsidR="009F70BC" w:rsidRPr="004A20FB" w:rsidRDefault="0019625B" w:rsidP="00C212BD">
      <w:pPr>
        <w:pStyle w:val="Standard"/>
        <w:numPr>
          <w:ilvl w:val="0"/>
          <w:numId w:val="56"/>
        </w:numPr>
        <w:spacing w:line="240" w:lineRule="exact"/>
        <w:ind w:hanging="436"/>
        <w:jc w:val="both"/>
        <w:rPr>
          <w:sz w:val="22"/>
          <w:szCs w:val="22"/>
        </w:rPr>
      </w:pPr>
      <w:r w:rsidRPr="004A20FB">
        <w:rPr>
          <w:spacing w:val="1"/>
          <w:sz w:val="22"/>
          <w:szCs w:val="22"/>
        </w:rPr>
        <w:t>powierzył przetwarzanie danych osobowych innemu podmiotowi bez zgody Administratora.</w:t>
      </w:r>
    </w:p>
    <w:p w14:paraId="41FB42D5" w14:textId="4611C533" w:rsidR="0033324E" w:rsidRPr="004A20FB" w:rsidRDefault="0019625B" w:rsidP="00C212BD">
      <w:pPr>
        <w:pStyle w:val="Standard"/>
        <w:numPr>
          <w:ilvl w:val="0"/>
          <w:numId w:val="1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W terminie 7 dni od ustania Współpracy, Procesor zobowiązany jest do usunięcia powierzonych danych, ze wszystkich nośników, programów i aplikacji w tym również kopii, chyba, że obowiązek ich dalszego przetwarzania wynika z odrębnych przepisów prawa.</w:t>
      </w:r>
    </w:p>
    <w:p w14:paraId="5F3FC669" w14:textId="7BF80CF3" w:rsidR="0033324E" w:rsidRPr="004A20FB" w:rsidRDefault="0019625B" w:rsidP="00C212BD">
      <w:pPr>
        <w:pStyle w:val="Standard"/>
        <w:numPr>
          <w:ilvl w:val="0"/>
          <w:numId w:val="13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Administrator</w:t>
      </w:r>
      <w:r w:rsidRPr="004A20FB">
        <w:rPr>
          <w:color w:val="FF0000"/>
          <w:sz w:val="22"/>
          <w:szCs w:val="22"/>
        </w:rPr>
        <w:t xml:space="preserve"> </w:t>
      </w:r>
      <w:r w:rsidRPr="004A20FB">
        <w:rPr>
          <w:sz w:val="22"/>
          <w:szCs w:val="22"/>
        </w:rPr>
        <w:t>może postanowić, że</w:t>
      </w:r>
      <w:r w:rsidRPr="004A20FB">
        <w:rPr>
          <w:color w:val="FF0000"/>
          <w:sz w:val="22"/>
          <w:szCs w:val="22"/>
        </w:rPr>
        <w:t xml:space="preserve"> </w:t>
      </w:r>
      <w:r w:rsidRPr="004A20FB">
        <w:rPr>
          <w:sz w:val="22"/>
          <w:szCs w:val="22"/>
        </w:rPr>
        <w:t>Procesor ma obowiązek zwrotu powierzonych mu danych na nośnikach papierowych lub elektronicznych w terminie 7 dni od dnia rozwiązania Współpracy, o czym poinformuje Procesora najpóźniej w dniu rozwiązania Współpracy.</w:t>
      </w:r>
    </w:p>
    <w:p w14:paraId="2CAB8C9A" w14:textId="77777777" w:rsidR="0033324E" w:rsidRPr="004A20FB" w:rsidRDefault="0033324E" w:rsidP="00C212BD">
      <w:pPr>
        <w:pStyle w:val="Standard"/>
        <w:spacing w:line="240" w:lineRule="exact"/>
        <w:ind w:left="720"/>
        <w:jc w:val="center"/>
        <w:rPr>
          <w:b/>
          <w:bCs/>
          <w:sz w:val="22"/>
          <w:szCs w:val="22"/>
        </w:rPr>
      </w:pPr>
    </w:p>
    <w:p w14:paraId="4C3DBD59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t>§ 3</w:t>
      </w:r>
    </w:p>
    <w:p w14:paraId="7795CB28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t>Obowiązki i prawa Procesora</w:t>
      </w:r>
    </w:p>
    <w:p w14:paraId="489FB6D7" w14:textId="0F426B26" w:rsidR="0033324E" w:rsidRPr="004A20FB" w:rsidRDefault="0019625B" w:rsidP="00C212BD">
      <w:pPr>
        <w:pStyle w:val="Standard"/>
        <w:numPr>
          <w:ilvl w:val="0"/>
          <w:numId w:val="15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 zobowiązuje się współpracować z </w:t>
      </w:r>
      <w:r w:rsidRPr="004A20FB">
        <w:rPr>
          <w:sz w:val="22"/>
          <w:szCs w:val="22"/>
        </w:rPr>
        <w:t>Administratorem</w:t>
      </w:r>
      <w:r w:rsidRPr="004A20FB">
        <w:rPr>
          <w:bCs/>
          <w:sz w:val="22"/>
          <w:szCs w:val="22"/>
        </w:rPr>
        <w:t xml:space="preserve"> w zakresie udzielania odpowiedzi na żądania osoby, której dane dotyczą, opisane w rozdziale III RODO (w szczególności w zakresie informowania i przejrzystej komunikacji, dostępu do danych, obowiązku informacyjnego, prawa dostępu, prawa do sprostowania danych, usunięcia danych, ograniczenia przetwarzania, przenoszenia danych, prawa sprzeciwu oraz informowania o zautomatyzowanym podejmowaniu decyzji).</w:t>
      </w:r>
    </w:p>
    <w:p w14:paraId="323632F1" w14:textId="096BFF26" w:rsidR="0033324E" w:rsidRPr="004A20FB" w:rsidRDefault="0019625B" w:rsidP="00C212BD">
      <w:pPr>
        <w:pStyle w:val="Standard"/>
        <w:numPr>
          <w:ilvl w:val="0"/>
          <w:numId w:val="15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 zobowiązuje się do pomocy </w:t>
      </w:r>
      <w:r w:rsidRPr="004A20FB">
        <w:rPr>
          <w:sz w:val="22"/>
          <w:szCs w:val="22"/>
        </w:rPr>
        <w:t>Administratorowi</w:t>
      </w:r>
      <w:r w:rsidRPr="004A20FB">
        <w:rPr>
          <w:bCs/>
          <w:sz w:val="22"/>
          <w:szCs w:val="22"/>
        </w:rPr>
        <w:t xml:space="preserve"> w wywiązaniu się z obowiązków określonych w art. 32-36 RODO (w szczególności dla bezpieczeństwa przetwarzania, zgłaszania naruszenia ochrony danych osobowych organowi nadzorczemu, zawiadamiania osoby, której dane dotyczą, o naruszeniu ochrony danych osobowych, przeprowadzania oceny skutków dla ochrony danych osobowych, konsultacji z organem nadzorczym),</w:t>
      </w:r>
    </w:p>
    <w:p w14:paraId="644D2369" w14:textId="33070F17" w:rsidR="0033324E" w:rsidRPr="004A20FB" w:rsidRDefault="0019625B" w:rsidP="00C212BD">
      <w:pPr>
        <w:pStyle w:val="Standard"/>
        <w:numPr>
          <w:ilvl w:val="0"/>
          <w:numId w:val="15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bCs/>
          <w:sz w:val="22"/>
          <w:szCs w:val="22"/>
        </w:rPr>
        <w:t xml:space="preserve">Procesor zobowiązuje się </w:t>
      </w:r>
      <w:r w:rsidRPr="004A20FB">
        <w:rPr>
          <w:sz w:val="22"/>
          <w:szCs w:val="22"/>
        </w:rPr>
        <w:t>prowadzić w formie pisemnej (przez którą rozumie się także formę elektroniczną) rejestr wszystkich kategorii czynności przetwarzania dokonywanych w imieniu Administratora, w sposób zgodny z art. 30 ust. 2 RODO, tj. zawierając w nim informacje o:</w:t>
      </w:r>
    </w:p>
    <w:p w14:paraId="7E546781" w14:textId="4A53C2B1" w:rsidR="0033324E" w:rsidRPr="004A20FB" w:rsidRDefault="0019625B" w:rsidP="00C212BD">
      <w:pPr>
        <w:pStyle w:val="Standard"/>
        <w:numPr>
          <w:ilvl w:val="0"/>
          <w:numId w:val="57"/>
        </w:numPr>
        <w:spacing w:line="240" w:lineRule="exact"/>
        <w:ind w:left="567" w:hanging="283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nazwie lub imieniu i nazwisku oraz danych kontaktowych Procesora oraz Administratora, a także inspektora ochrony danych w rozumieniu RODO, gdy ma to zastosowanie;</w:t>
      </w:r>
    </w:p>
    <w:p w14:paraId="0713C371" w14:textId="77777777" w:rsidR="0033324E" w:rsidRPr="004A20FB" w:rsidRDefault="0019625B" w:rsidP="00C212BD">
      <w:pPr>
        <w:pStyle w:val="Standard"/>
        <w:numPr>
          <w:ilvl w:val="0"/>
          <w:numId w:val="57"/>
        </w:numPr>
        <w:spacing w:line="240" w:lineRule="exact"/>
        <w:ind w:left="567" w:hanging="283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kategoriach przetwarzań dokonywanych w imieniu Administratora;</w:t>
      </w:r>
    </w:p>
    <w:p w14:paraId="1C3D7808" w14:textId="77777777" w:rsidR="0033324E" w:rsidRPr="004A20FB" w:rsidRDefault="0019625B" w:rsidP="00C212BD">
      <w:pPr>
        <w:pStyle w:val="Standard"/>
        <w:numPr>
          <w:ilvl w:val="0"/>
          <w:numId w:val="57"/>
        </w:numPr>
        <w:spacing w:line="240" w:lineRule="exact"/>
        <w:ind w:left="567" w:hanging="283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gdy ma to zastosowanie (z zastrzeżeniem § 6 ust. 4 Umowy) - przekazywaniu danych osobowych do państwa trzeciego lub organizacji międzynarodowej, w tym nazwie tego państwa trzeciego lub organizacji międzynarodowej;</w:t>
      </w:r>
    </w:p>
    <w:p w14:paraId="7D32844C" w14:textId="77777777" w:rsidR="0033324E" w:rsidRPr="004A20FB" w:rsidRDefault="0019625B" w:rsidP="00C212BD">
      <w:pPr>
        <w:pStyle w:val="Standard"/>
        <w:numPr>
          <w:ilvl w:val="0"/>
          <w:numId w:val="57"/>
        </w:numPr>
        <w:spacing w:line="240" w:lineRule="exact"/>
        <w:ind w:left="567" w:hanging="283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ogólnym opisie technicznych i organizacyjnych środków bezpieczeństwa, o których mowa art. 32 ust. 1 RODO i w §4 Umowy.</w:t>
      </w:r>
    </w:p>
    <w:p w14:paraId="160A5D0F" w14:textId="329E356F" w:rsidR="0033324E" w:rsidRPr="004A20FB" w:rsidRDefault="0019625B" w:rsidP="00C212BD">
      <w:pPr>
        <w:pStyle w:val="Standard"/>
        <w:numPr>
          <w:ilvl w:val="0"/>
          <w:numId w:val="15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 zobowiązuje się do udostępnienia </w:t>
      </w:r>
      <w:r w:rsidRPr="004A20FB">
        <w:rPr>
          <w:sz w:val="22"/>
          <w:szCs w:val="22"/>
        </w:rPr>
        <w:t>Administratorowi</w:t>
      </w:r>
      <w:r w:rsidRPr="004A20FB">
        <w:rPr>
          <w:bCs/>
          <w:sz w:val="22"/>
          <w:szCs w:val="22"/>
        </w:rPr>
        <w:t xml:space="preserve"> wszelkich informacji niezbędnych do wykazania spełnienia obowiązków spoczywających na </w:t>
      </w:r>
      <w:r w:rsidRPr="004A20FB">
        <w:rPr>
          <w:sz w:val="22"/>
          <w:szCs w:val="22"/>
        </w:rPr>
        <w:t>Procesorze</w:t>
      </w:r>
      <w:r w:rsidRPr="004A20FB">
        <w:rPr>
          <w:bCs/>
          <w:sz w:val="22"/>
          <w:szCs w:val="22"/>
        </w:rPr>
        <w:t xml:space="preserve"> oraz umożliwi </w:t>
      </w:r>
      <w:r w:rsidRPr="004A20FB">
        <w:rPr>
          <w:sz w:val="22"/>
          <w:szCs w:val="22"/>
        </w:rPr>
        <w:t>Administratorowi</w:t>
      </w:r>
      <w:r w:rsidRPr="004A20FB">
        <w:rPr>
          <w:bCs/>
          <w:sz w:val="22"/>
          <w:szCs w:val="22"/>
        </w:rPr>
        <w:t xml:space="preserve"> lub audytorowi upoważnionemu przez </w:t>
      </w:r>
      <w:r w:rsidRPr="004A20FB">
        <w:rPr>
          <w:sz w:val="22"/>
          <w:szCs w:val="22"/>
        </w:rPr>
        <w:t>Administratora</w:t>
      </w:r>
      <w:r w:rsidRPr="004A20FB">
        <w:rPr>
          <w:bCs/>
          <w:sz w:val="22"/>
          <w:szCs w:val="22"/>
        </w:rPr>
        <w:t xml:space="preserve"> przeprowadzanie audytów, w tym inspekcji, współpracując przy działaniach sprawdzających i naprawczych, z zastrzeżeniem § 5 Umowy.</w:t>
      </w:r>
    </w:p>
    <w:p w14:paraId="26A0CF42" w14:textId="3EE92D2A" w:rsidR="0033324E" w:rsidRPr="004A20FB" w:rsidRDefault="0019625B" w:rsidP="00C212BD">
      <w:pPr>
        <w:pStyle w:val="Standard"/>
        <w:numPr>
          <w:ilvl w:val="0"/>
          <w:numId w:val="15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 zobowiązuje się </w:t>
      </w:r>
      <w:r w:rsidRPr="004A20FB">
        <w:rPr>
          <w:sz w:val="22"/>
          <w:szCs w:val="22"/>
        </w:rPr>
        <w:t>udostępniać Administratorowi, na każde jego żądanie i we wskazanym przez niego terminie, wszelkie informacje i dokumenty niezbędne do wykazania spełnienia przez Administratora obowiązków wynikających z art. 28 RODO, w tym przekazywać informacje o stosowanych zabezpieczeniach, zidentyfikowanych zagrożeniach i incydentach w obszarze ochrony danych osobowych, etc. oraz udostępnić rejestr, o którym mowa w ust.3 powyżej (z zastrzeżeniem prawa do zanonimizowania zawartych w nim danych dotyczących współpracy wyłącznie z innymi klientami Procesora), aktualną listę osób upoważnionych i dokumenty ich zobowiązań poufności, jak również umożliwiać Administratorowi przeprowadzanie audytów.</w:t>
      </w:r>
    </w:p>
    <w:p w14:paraId="023BE368" w14:textId="7250E426" w:rsidR="0033324E" w:rsidRPr="004A20FB" w:rsidRDefault="0019625B" w:rsidP="00C212BD">
      <w:pPr>
        <w:pStyle w:val="Standard"/>
        <w:numPr>
          <w:ilvl w:val="0"/>
          <w:numId w:val="15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 zobowiązuje się </w:t>
      </w:r>
      <w:r w:rsidRPr="004A20FB">
        <w:rPr>
          <w:sz w:val="22"/>
          <w:szCs w:val="22"/>
        </w:rPr>
        <w:t xml:space="preserve">przechowywać dane osobowe tylko tak długo, jak to określił Administrator, a także, bez zbędnej zwłoki, aktualizować, poprawiać, zmieniać, </w:t>
      </w:r>
      <w:proofErr w:type="spellStart"/>
      <w:r w:rsidRPr="004A20FB">
        <w:rPr>
          <w:sz w:val="22"/>
          <w:szCs w:val="22"/>
        </w:rPr>
        <w:t>anonimizować</w:t>
      </w:r>
      <w:proofErr w:type="spellEnd"/>
      <w:r w:rsidRPr="004A20FB">
        <w:rPr>
          <w:sz w:val="22"/>
          <w:szCs w:val="22"/>
        </w:rPr>
        <w:t>, ograniczać przetwarzanie, usuwać lub zwracać wskazane dane osobowe zgodnie z poleceniami Administratora (przy czym jeśli takie działanie mogłoby powodować brak możliwości dalszego realizowania czynności przetwarzania, Procesor poinformuje Administratora przed jego podjęciem, a następnie - o ile Administrator nie poleci inaczej - zastosuje się do polecenia Administratora).</w:t>
      </w:r>
    </w:p>
    <w:p w14:paraId="4E8FCABF" w14:textId="61D94152" w:rsidR="0033324E" w:rsidRPr="004A20FB" w:rsidRDefault="0033324E" w:rsidP="00C212BD">
      <w:pPr>
        <w:pStyle w:val="Standard"/>
        <w:spacing w:line="240" w:lineRule="exact"/>
        <w:jc w:val="center"/>
        <w:rPr>
          <w:b/>
          <w:bCs/>
          <w:sz w:val="22"/>
          <w:szCs w:val="22"/>
        </w:rPr>
      </w:pPr>
      <w:bookmarkStart w:id="1" w:name="_GoBack"/>
      <w:bookmarkEnd w:id="1"/>
    </w:p>
    <w:p w14:paraId="7D61E38B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lastRenderedPageBreak/>
        <w:t>§ 4</w:t>
      </w:r>
    </w:p>
    <w:p w14:paraId="2F633A64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t>Zgłaszanie incydentów</w:t>
      </w:r>
    </w:p>
    <w:p w14:paraId="0CC3E194" w14:textId="5DEA3D9C" w:rsidR="0033324E" w:rsidRPr="004A20FB" w:rsidRDefault="0019625B" w:rsidP="00C212BD">
      <w:pPr>
        <w:pStyle w:val="Standard"/>
        <w:numPr>
          <w:ilvl w:val="0"/>
          <w:numId w:val="3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 zobowiązuje się po stwierdzeniu naruszenia ochrony danych osobowych do zgłoszenia tego </w:t>
      </w:r>
      <w:r w:rsidRPr="004A20FB">
        <w:rPr>
          <w:sz w:val="22"/>
          <w:szCs w:val="22"/>
        </w:rPr>
        <w:t>Administratorowi</w:t>
      </w:r>
      <w:r w:rsidRPr="004A20FB">
        <w:rPr>
          <w:bCs/>
          <w:sz w:val="22"/>
          <w:szCs w:val="22"/>
        </w:rPr>
        <w:t xml:space="preserve"> bez zbędnej zwłoki ( 12 godzin),</w:t>
      </w:r>
    </w:p>
    <w:p w14:paraId="51B196AC" w14:textId="008EA3F2" w:rsidR="0033324E" w:rsidRPr="004A20FB" w:rsidRDefault="0019625B" w:rsidP="00C212BD">
      <w:pPr>
        <w:pStyle w:val="Standard"/>
        <w:numPr>
          <w:ilvl w:val="0"/>
          <w:numId w:val="3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Informacja przekazana Administratorowi powinna zawierać co najmniej elementy wymienione w art.33 ust. 3 RODO, w tym :</w:t>
      </w:r>
    </w:p>
    <w:p w14:paraId="24EE2F42" w14:textId="269C62B3" w:rsidR="0033324E" w:rsidRPr="00E50EC3" w:rsidRDefault="0019625B" w:rsidP="00C212BD">
      <w:pPr>
        <w:pStyle w:val="Standard"/>
        <w:numPr>
          <w:ilvl w:val="1"/>
          <w:numId w:val="58"/>
        </w:numPr>
        <w:spacing w:line="240" w:lineRule="exact"/>
        <w:ind w:left="567" w:hanging="283"/>
        <w:jc w:val="both"/>
        <w:rPr>
          <w:spacing w:val="-2"/>
          <w:sz w:val="22"/>
          <w:szCs w:val="22"/>
        </w:rPr>
      </w:pPr>
      <w:r w:rsidRPr="00E50EC3">
        <w:rPr>
          <w:spacing w:val="-2"/>
          <w:sz w:val="22"/>
          <w:szCs w:val="22"/>
        </w:rPr>
        <w:t>opis charakteru naruszenia oraz - o ile to możliwe - wskazanie kategorii i przybliżonej liczby osób, których dane zostały/mogły zostać naruszone i ilości/rodzaju danych, których naruszenie dotyczy,</w:t>
      </w:r>
    </w:p>
    <w:p w14:paraId="6097CA98" w14:textId="77777777" w:rsidR="0033324E" w:rsidRPr="004A20FB" w:rsidRDefault="0019625B" w:rsidP="00C212BD">
      <w:pPr>
        <w:pStyle w:val="Standard"/>
        <w:numPr>
          <w:ilvl w:val="1"/>
          <w:numId w:val="58"/>
        </w:numPr>
        <w:spacing w:line="240" w:lineRule="exact"/>
        <w:ind w:left="567" w:hanging="283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opis możliwych konsekwencji naruszenia,</w:t>
      </w:r>
    </w:p>
    <w:p w14:paraId="3A441E55" w14:textId="77777777" w:rsidR="0033324E" w:rsidRPr="004A20FB" w:rsidRDefault="0019625B" w:rsidP="00C212BD">
      <w:pPr>
        <w:pStyle w:val="Standard"/>
        <w:numPr>
          <w:ilvl w:val="1"/>
          <w:numId w:val="58"/>
        </w:numPr>
        <w:spacing w:line="240" w:lineRule="exact"/>
        <w:ind w:left="567" w:hanging="283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opis zastosowanych lub proponowanych do zastosowania przez Procesora środków w celu zaradzenia naruszeniu, w tym minimalizacji jego negatywnych skutków.</w:t>
      </w:r>
    </w:p>
    <w:p w14:paraId="624C790B" w14:textId="77777777" w:rsidR="0033324E" w:rsidRPr="004A20FB" w:rsidRDefault="0033324E" w:rsidP="00C212BD">
      <w:pPr>
        <w:pStyle w:val="Standard"/>
        <w:spacing w:line="240" w:lineRule="exact"/>
        <w:jc w:val="both"/>
        <w:rPr>
          <w:sz w:val="22"/>
          <w:szCs w:val="22"/>
        </w:rPr>
      </w:pPr>
    </w:p>
    <w:p w14:paraId="2ACC96DB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t>§ 5</w:t>
      </w:r>
    </w:p>
    <w:p w14:paraId="05C40CB4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t>Prawo kontroli</w:t>
      </w:r>
    </w:p>
    <w:p w14:paraId="4D281142" w14:textId="6977E8AA" w:rsidR="0033324E" w:rsidRPr="00E50EC3" w:rsidRDefault="0019625B" w:rsidP="00C212BD">
      <w:pPr>
        <w:pStyle w:val="Standard"/>
        <w:numPr>
          <w:ilvl w:val="0"/>
          <w:numId w:val="37"/>
        </w:numPr>
        <w:spacing w:line="240" w:lineRule="exact"/>
        <w:ind w:left="284" w:hanging="284"/>
        <w:jc w:val="both"/>
        <w:rPr>
          <w:spacing w:val="-2"/>
          <w:sz w:val="22"/>
          <w:szCs w:val="22"/>
        </w:rPr>
      </w:pPr>
      <w:r w:rsidRPr="00E50EC3">
        <w:rPr>
          <w:spacing w:val="-2"/>
          <w:sz w:val="22"/>
          <w:szCs w:val="22"/>
        </w:rPr>
        <w:t>Administrator zgodnie z</w:t>
      </w:r>
      <w:r w:rsidRPr="00E50EC3">
        <w:rPr>
          <w:rStyle w:val="Nonbreaking"/>
          <w:spacing w:val="-2"/>
          <w:sz w:val="22"/>
          <w:szCs w:val="22"/>
        </w:rPr>
        <w:t xml:space="preserve"> </w:t>
      </w:r>
      <w:r w:rsidRPr="00E50EC3">
        <w:rPr>
          <w:spacing w:val="-2"/>
          <w:sz w:val="22"/>
          <w:szCs w:val="22"/>
        </w:rPr>
        <w:t>art.</w:t>
      </w:r>
      <w:r w:rsidRPr="00E50EC3">
        <w:rPr>
          <w:rStyle w:val="Nonbreaking"/>
          <w:spacing w:val="-2"/>
          <w:sz w:val="22"/>
          <w:szCs w:val="22"/>
        </w:rPr>
        <w:t xml:space="preserve"> </w:t>
      </w:r>
      <w:r w:rsidRPr="00E50EC3">
        <w:rPr>
          <w:spacing w:val="-2"/>
          <w:sz w:val="22"/>
          <w:szCs w:val="22"/>
        </w:rPr>
        <w:t>28 ust. 3 pkt h) RODO ma prawo kontroli, czy środki zastosowane przez Procesora przy przetwarzaniu i</w:t>
      </w:r>
      <w:r w:rsidRPr="00E50EC3">
        <w:rPr>
          <w:rStyle w:val="Nonbreaking"/>
          <w:spacing w:val="-2"/>
          <w:sz w:val="22"/>
          <w:szCs w:val="22"/>
        </w:rPr>
        <w:t xml:space="preserve"> </w:t>
      </w:r>
      <w:r w:rsidRPr="00E50EC3">
        <w:rPr>
          <w:spacing w:val="-2"/>
          <w:sz w:val="22"/>
          <w:szCs w:val="22"/>
        </w:rPr>
        <w:t>zabezpieczeniu powierzonych danych osobowych spełniają postanowienia Umowy.</w:t>
      </w:r>
    </w:p>
    <w:p w14:paraId="152AEFD7" w14:textId="3D493CA6" w:rsidR="0033324E" w:rsidRPr="004A20FB" w:rsidRDefault="0019625B" w:rsidP="00C212BD">
      <w:pPr>
        <w:pStyle w:val="Standard"/>
        <w:numPr>
          <w:ilvl w:val="0"/>
          <w:numId w:val="37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Administrator realizować będzie prawo kontroli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godzinach pracy Podmiotu przetwarzającego i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 xml:space="preserve">z minimum </w:t>
      </w:r>
      <w:r w:rsidRPr="004A20FB">
        <w:rPr>
          <w:sz w:val="22"/>
          <w:szCs w:val="22"/>
        </w:rPr>
        <w:fldChar w:fldCharType="begin"/>
      </w:r>
      <w:r w:rsidRPr="004A20FB">
        <w:rPr>
          <w:sz w:val="22"/>
          <w:szCs w:val="22"/>
        </w:rPr>
        <w:instrText xml:space="preserve"> FILLIN "" </w:instrText>
      </w:r>
      <w:r w:rsidRPr="004A20FB">
        <w:rPr>
          <w:sz w:val="22"/>
          <w:szCs w:val="22"/>
        </w:rPr>
        <w:fldChar w:fldCharType="end"/>
      </w:r>
      <w:r w:rsidR="00D379C8" w:rsidRPr="004A20FB">
        <w:rPr>
          <w:sz w:val="22"/>
          <w:szCs w:val="22"/>
        </w:rPr>
        <w:t>5</w:t>
      </w:r>
      <w:r w:rsidR="001D3480" w:rsidRPr="004A20FB">
        <w:rPr>
          <w:sz w:val="22"/>
          <w:szCs w:val="22"/>
        </w:rPr>
        <w:t>-dniowym</w:t>
      </w:r>
      <w:r w:rsidRPr="004A20FB">
        <w:rPr>
          <w:sz w:val="22"/>
          <w:szCs w:val="22"/>
        </w:rPr>
        <w:t xml:space="preserve"> jego uprzedzeniem.</w:t>
      </w:r>
    </w:p>
    <w:p w14:paraId="2B3FBCEF" w14:textId="0D953B0C" w:rsidR="0033324E" w:rsidRPr="004A20FB" w:rsidRDefault="0019625B" w:rsidP="00C212BD">
      <w:pPr>
        <w:pStyle w:val="Standard"/>
        <w:numPr>
          <w:ilvl w:val="0"/>
          <w:numId w:val="37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 zobowiązuje się do usunięcia uchybień stwierdzonych podczas kontroli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terminie wskazanym przez Administratora danych nie dłuższym niż 7 dni</w:t>
      </w:r>
      <w:r w:rsidR="001D3480" w:rsidRPr="004A20FB">
        <w:rPr>
          <w:sz w:val="22"/>
          <w:szCs w:val="22"/>
        </w:rPr>
        <w:t>.</w:t>
      </w:r>
    </w:p>
    <w:p w14:paraId="473FEEA5" w14:textId="0896F56A" w:rsidR="0033324E" w:rsidRPr="004A20FB" w:rsidRDefault="0019625B" w:rsidP="00C212BD">
      <w:pPr>
        <w:pStyle w:val="Standard"/>
        <w:numPr>
          <w:ilvl w:val="0"/>
          <w:numId w:val="37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Podmiot przetwarzający udostępnia Administratorowi wszelkie informacje niezbędne do wykazania spełnienia obowiązków określonych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art.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28 RODO.</w:t>
      </w:r>
    </w:p>
    <w:p w14:paraId="7AB31744" w14:textId="77777777" w:rsidR="0033324E" w:rsidRPr="004A20FB" w:rsidRDefault="0033324E" w:rsidP="00C212BD">
      <w:pPr>
        <w:pStyle w:val="Standard"/>
        <w:spacing w:line="240" w:lineRule="exact"/>
        <w:jc w:val="center"/>
        <w:rPr>
          <w:b/>
          <w:sz w:val="22"/>
          <w:szCs w:val="22"/>
        </w:rPr>
      </w:pPr>
    </w:p>
    <w:p w14:paraId="4390780D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t>§ 6</w:t>
      </w:r>
    </w:p>
    <w:p w14:paraId="185A5761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proofErr w:type="spellStart"/>
      <w:r w:rsidRPr="004A20FB">
        <w:rPr>
          <w:b/>
          <w:bCs/>
          <w:sz w:val="22"/>
          <w:szCs w:val="22"/>
        </w:rPr>
        <w:t>Podpowierzenie</w:t>
      </w:r>
      <w:proofErr w:type="spellEnd"/>
    </w:p>
    <w:p w14:paraId="5CD6D0BF" w14:textId="6E98E210" w:rsidR="0033324E" w:rsidRPr="004A20FB" w:rsidRDefault="0019625B" w:rsidP="00C212BD">
      <w:pPr>
        <w:pStyle w:val="Standard"/>
        <w:numPr>
          <w:ilvl w:val="0"/>
          <w:numId w:val="1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w ramach realizacji Umowy może korzysta z usług innego podmiotu przetwarzającego</w:t>
      </w:r>
      <w:r w:rsidRPr="004A20FB">
        <w:rPr>
          <w:bCs/>
          <w:sz w:val="22"/>
          <w:szCs w:val="22"/>
        </w:rPr>
        <w:br/>
      </w:r>
      <w:r w:rsidR="00D379C8" w:rsidRPr="004A20FB">
        <w:rPr>
          <w:bCs/>
          <w:sz w:val="22"/>
          <w:szCs w:val="22"/>
        </w:rPr>
        <w:t>(</w:t>
      </w:r>
      <w:r w:rsidRPr="004A20FB">
        <w:rPr>
          <w:bCs/>
          <w:sz w:val="22"/>
          <w:szCs w:val="22"/>
        </w:rPr>
        <w:t xml:space="preserve"> dalej </w:t>
      </w:r>
      <w:proofErr w:type="spellStart"/>
      <w:r w:rsidRPr="004A20FB">
        <w:rPr>
          <w:bCs/>
          <w:sz w:val="22"/>
          <w:szCs w:val="22"/>
        </w:rPr>
        <w:t>podprocesor</w:t>
      </w:r>
      <w:proofErr w:type="spellEnd"/>
      <w:r w:rsidRPr="004A20FB">
        <w:rPr>
          <w:bCs/>
          <w:sz w:val="22"/>
          <w:szCs w:val="22"/>
        </w:rPr>
        <w:t xml:space="preserve"> </w:t>
      </w:r>
      <w:r w:rsidR="00D379C8" w:rsidRPr="004A20FB">
        <w:rPr>
          <w:bCs/>
          <w:sz w:val="22"/>
          <w:szCs w:val="22"/>
        </w:rPr>
        <w:t>)</w:t>
      </w:r>
      <w:r w:rsidRPr="004A20FB">
        <w:rPr>
          <w:bCs/>
          <w:sz w:val="22"/>
          <w:szCs w:val="22"/>
        </w:rPr>
        <w:t xml:space="preserve"> tylko i wyłącznie za pisemną zgodą Administratora.</w:t>
      </w:r>
    </w:p>
    <w:p w14:paraId="3813052E" w14:textId="144E255E" w:rsidR="0033324E" w:rsidRPr="004A20FB" w:rsidRDefault="0019625B" w:rsidP="00C212BD">
      <w:pPr>
        <w:pStyle w:val="Standard"/>
        <w:numPr>
          <w:ilvl w:val="0"/>
          <w:numId w:val="11"/>
        </w:numPr>
        <w:spacing w:line="240" w:lineRule="exact"/>
        <w:ind w:left="284" w:hanging="284"/>
        <w:jc w:val="both"/>
        <w:rPr>
          <w:sz w:val="22"/>
          <w:szCs w:val="22"/>
        </w:rPr>
      </w:pPr>
      <w:proofErr w:type="spellStart"/>
      <w:r w:rsidRPr="004A20FB">
        <w:rPr>
          <w:sz w:val="22"/>
          <w:szCs w:val="22"/>
        </w:rPr>
        <w:t>Podprocesor</w:t>
      </w:r>
      <w:proofErr w:type="spellEnd"/>
      <w:r w:rsidRPr="004A20FB">
        <w:rPr>
          <w:sz w:val="22"/>
          <w:szCs w:val="22"/>
        </w:rPr>
        <w:t>, o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którym mowa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ust. 1 powyżej, powinien spełniać te same gwarancje i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obowiązki jakie zostały nałożone na Procesora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niniejszej Umowie.</w:t>
      </w:r>
    </w:p>
    <w:p w14:paraId="4CBA8EBA" w14:textId="33A67918" w:rsidR="0033324E" w:rsidRPr="004A20FB" w:rsidRDefault="0019625B" w:rsidP="00C212BD">
      <w:pPr>
        <w:pStyle w:val="Standard"/>
        <w:numPr>
          <w:ilvl w:val="0"/>
          <w:numId w:val="1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bCs/>
          <w:sz w:val="22"/>
          <w:szCs w:val="22"/>
        </w:rPr>
        <w:t xml:space="preserve">Jeżeli </w:t>
      </w:r>
      <w:proofErr w:type="spellStart"/>
      <w:r w:rsidRPr="004A20FB">
        <w:rPr>
          <w:bCs/>
          <w:sz w:val="22"/>
          <w:szCs w:val="22"/>
        </w:rPr>
        <w:t>podprocesor</w:t>
      </w:r>
      <w:proofErr w:type="spellEnd"/>
      <w:r w:rsidRPr="004A20FB">
        <w:rPr>
          <w:bCs/>
          <w:sz w:val="22"/>
          <w:szCs w:val="22"/>
        </w:rPr>
        <w:t xml:space="preserve"> nie wywiąże się ze spoczywających na nim obowiązków ochrony danych, pełna odpowiedzialność wobec </w:t>
      </w:r>
      <w:r w:rsidRPr="004A20FB">
        <w:rPr>
          <w:sz w:val="22"/>
          <w:szCs w:val="22"/>
        </w:rPr>
        <w:t>Administratora</w:t>
      </w:r>
      <w:r w:rsidRPr="004A20FB">
        <w:rPr>
          <w:bCs/>
          <w:sz w:val="22"/>
          <w:szCs w:val="22"/>
        </w:rPr>
        <w:t xml:space="preserve"> za niewypełnienie obowiązków wynikających z RODO spoczywa na </w:t>
      </w:r>
      <w:r w:rsidRPr="004A20FB">
        <w:rPr>
          <w:sz w:val="22"/>
          <w:szCs w:val="22"/>
        </w:rPr>
        <w:t>Procesorze.</w:t>
      </w:r>
    </w:p>
    <w:p w14:paraId="2C024752" w14:textId="5BBE2527" w:rsidR="0033324E" w:rsidRPr="004A20FB" w:rsidRDefault="0019625B" w:rsidP="00C212BD">
      <w:pPr>
        <w:pStyle w:val="Standard"/>
        <w:numPr>
          <w:ilvl w:val="0"/>
          <w:numId w:val="11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pacing w:val="1"/>
          <w:sz w:val="22"/>
          <w:szCs w:val="22"/>
        </w:rPr>
        <w:t>Przekazanie powierzonych danych do państwa trzeciego może nastąpić jedynie na pisemne polecenie Administratora chyba, że obowiązek taki nakłada na Procesora prawo Unii lub prawo państwa członkowskiego, któremu podlega Procesor. W</w:t>
      </w:r>
      <w:r w:rsidRPr="004A20FB">
        <w:rPr>
          <w:rStyle w:val="Nonbreaking"/>
          <w:spacing w:val="1"/>
          <w:sz w:val="22"/>
          <w:szCs w:val="22"/>
        </w:rPr>
        <w:t xml:space="preserve"> </w:t>
      </w:r>
      <w:r w:rsidRPr="004A20FB">
        <w:rPr>
          <w:spacing w:val="1"/>
          <w:sz w:val="22"/>
          <w:szCs w:val="22"/>
        </w:rPr>
        <w:t>takim przypadku przed rozpoczęciem przetwarzania Procesor informuje Administratora o</w:t>
      </w:r>
      <w:r w:rsidRPr="004A20FB">
        <w:rPr>
          <w:rStyle w:val="Nonbreaking"/>
          <w:spacing w:val="1"/>
          <w:sz w:val="22"/>
          <w:szCs w:val="22"/>
        </w:rPr>
        <w:t xml:space="preserve"> </w:t>
      </w:r>
      <w:r w:rsidRPr="004A20FB">
        <w:rPr>
          <w:spacing w:val="1"/>
          <w:sz w:val="22"/>
          <w:szCs w:val="22"/>
        </w:rPr>
        <w:t>tym obowiązku prawnym, o</w:t>
      </w:r>
      <w:r w:rsidRPr="004A20FB">
        <w:rPr>
          <w:rStyle w:val="Nonbreaking"/>
          <w:spacing w:val="1"/>
          <w:sz w:val="22"/>
          <w:szCs w:val="22"/>
        </w:rPr>
        <w:t xml:space="preserve"> </w:t>
      </w:r>
      <w:r w:rsidRPr="004A20FB">
        <w:rPr>
          <w:spacing w:val="1"/>
          <w:sz w:val="22"/>
          <w:szCs w:val="22"/>
        </w:rPr>
        <w:t>ile prawo to nie zabrania udzielania takiej informacji z</w:t>
      </w:r>
      <w:r w:rsidRPr="004A20FB">
        <w:rPr>
          <w:rStyle w:val="Nonbreaking"/>
          <w:spacing w:val="1"/>
          <w:sz w:val="22"/>
          <w:szCs w:val="22"/>
        </w:rPr>
        <w:t xml:space="preserve"> </w:t>
      </w:r>
      <w:r w:rsidRPr="004A20FB">
        <w:rPr>
          <w:spacing w:val="1"/>
          <w:sz w:val="22"/>
          <w:szCs w:val="22"/>
        </w:rPr>
        <w:t>uwagi na ważny interes publiczny.</w:t>
      </w:r>
    </w:p>
    <w:p w14:paraId="6E76CEC8" w14:textId="77777777" w:rsidR="0033324E" w:rsidRPr="004A20FB" w:rsidRDefault="0033324E" w:rsidP="00C212BD">
      <w:pPr>
        <w:pStyle w:val="Standard"/>
        <w:spacing w:line="240" w:lineRule="exact"/>
        <w:jc w:val="center"/>
        <w:rPr>
          <w:bCs/>
          <w:sz w:val="22"/>
          <w:szCs w:val="22"/>
        </w:rPr>
      </w:pPr>
    </w:p>
    <w:p w14:paraId="5EE7BF1F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t>§ 7</w:t>
      </w:r>
    </w:p>
    <w:p w14:paraId="7B9BFAD3" w14:textId="77777777" w:rsidR="0033324E" w:rsidRPr="004A20FB" w:rsidRDefault="0019625B" w:rsidP="00C212BD">
      <w:pPr>
        <w:pStyle w:val="WzorText"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A20FB">
        <w:rPr>
          <w:rStyle w:val="Bold"/>
          <w:rFonts w:ascii="Times New Roman" w:eastAsia="Calibri" w:hAnsi="Times New Roman" w:cs="Times New Roman"/>
          <w:sz w:val="22"/>
          <w:szCs w:val="22"/>
        </w:rPr>
        <w:t>Odpowiedzialność Podmiotu przetwarzającego</w:t>
      </w:r>
    </w:p>
    <w:p w14:paraId="29F26671" w14:textId="6E23178B" w:rsidR="0033324E" w:rsidRPr="004A20FB" w:rsidRDefault="0019625B" w:rsidP="00C212BD">
      <w:pPr>
        <w:pStyle w:val="Standard"/>
        <w:numPr>
          <w:ilvl w:val="0"/>
          <w:numId w:val="38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pacing w:val="1"/>
          <w:sz w:val="22"/>
          <w:szCs w:val="22"/>
        </w:rPr>
        <w:t>Procesor</w:t>
      </w:r>
      <w:r w:rsidRPr="004A20FB">
        <w:rPr>
          <w:sz w:val="22"/>
          <w:szCs w:val="22"/>
        </w:rPr>
        <w:t xml:space="preserve"> jest odpowiedzialny za udostępnienie lub wykorzystanie danych osobowych niezgodnie z</w:t>
      </w:r>
      <w:r w:rsidR="00DC0EA7">
        <w:rPr>
          <w:sz w:val="22"/>
          <w:szCs w:val="22"/>
        </w:rPr>
        <w:t> </w:t>
      </w:r>
      <w:r w:rsidRPr="004A20FB">
        <w:rPr>
          <w:sz w:val="22"/>
          <w:szCs w:val="22"/>
        </w:rPr>
        <w:t>treścią Umowy, a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szczególności za udostępnienie powierzonych do przetwarzania danych osobowych osobom nieupoważnionym.</w:t>
      </w:r>
    </w:p>
    <w:p w14:paraId="5350C535" w14:textId="146CF2EB" w:rsidR="0033324E" w:rsidRPr="00E50EC3" w:rsidRDefault="0019625B" w:rsidP="00C212BD">
      <w:pPr>
        <w:pStyle w:val="Standard"/>
        <w:numPr>
          <w:ilvl w:val="0"/>
          <w:numId w:val="38"/>
        </w:numPr>
        <w:spacing w:line="240" w:lineRule="exact"/>
        <w:ind w:left="284" w:hanging="284"/>
        <w:jc w:val="both"/>
        <w:rPr>
          <w:spacing w:val="-3"/>
          <w:kern w:val="0"/>
          <w:sz w:val="22"/>
          <w:szCs w:val="22"/>
        </w:rPr>
      </w:pPr>
      <w:r w:rsidRPr="00E50EC3">
        <w:rPr>
          <w:spacing w:val="-4"/>
          <w:kern w:val="0"/>
          <w:sz w:val="22"/>
          <w:szCs w:val="22"/>
        </w:rPr>
        <w:t>Procesor</w:t>
      </w:r>
      <w:r w:rsidRPr="00E50EC3">
        <w:rPr>
          <w:bCs/>
          <w:spacing w:val="-4"/>
          <w:kern w:val="0"/>
          <w:sz w:val="22"/>
          <w:szCs w:val="22"/>
        </w:rPr>
        <w:t xml:space="preserve">  zobowiązuje się </w:t>
      </w:r>
      <w:r w:rsidRPr="00E50EC3">
        <w:rPr>
          <w:spacing w:val="-4"/>
          <w:kern w:val="0"/>
          <w:sz w:val="22"/>
          <w:szCs w:val="22"/>
        </w:rPr>
        <w:t xml:space="preserve">informować (o ile nie doprowadzi to do naruszenia przepisów obowiązującego prawa) Administratora o jakimkolwiek postępowaniu, w szczególności administracyjnym </w:t>
      </w:r>
      <w:r w:rsidRPr="00E50EC3">
        <w:rPr>
          <w:spacing w:val="-3"/>
          <w:kern w:val="0"/>
          <w:sz w:val="22"/>
          <w:szCs w:val="22"/>
        </w:rPr>
        <w:t>lub sądowym, dotyczącym przetwarzania danych osobowych przez Procesora (tj. poinformować o jego wszczęciu i</w:t>
      </w:r>
      <w:r w:rsidR="00E50EC3">
        <w:rPr>
          <w:spacing w:val="-3"/>
          <w:kern w:val="0"/>
          <w:sz w:val="22"/>
          <w:szCs w:val="22"/>
        </w:rPr>
        <w:t> </w:t>
      </w:r>
      <w:r w:rsidRPr="00E50EC3">
        <w:rPr>
          <w:spacing w:val="-3"/>
          <w:kern w:val="0"/>
          <w:sz w:val="22"/>
          <w:szCs w:val="22"/>
        </w:rPr>
        <w:t>systematycznie informować o jego toku), o jakiejkolwiek decyzji administracyjnej lub orzeczeniu dotyczących przetwarzania danych, skierowanych do Procesora, o wszelkich kontrolach i inspekcjach dotyczących przetwarzania danych osobowych przez Procesora, w szczególności prowadzonych przez organ nadzorczy, a także o wszelkich skargach osób, których dane dotyczą, związanych z</w:t>
      </w:r>
      <w:r w:rsidR="00E50EC3">
        <w:rPr>
          <w:spacing w:val="-3"/>
          <w:kern w:val="0"/>
          <w:sz w:val="22"/>
          <w:szCs w:val="22"/>
        </w:rPr>
        <w:t> </w:t>
      </w:r>
      <w:r w:rsidRPr="00E50EC3">
        <w:rPr>
          <w:spacing w:val="-3"/>
          <w:kern w:val="0"/>
          <w:sz w:val="22"/>
          <w:szCs w:val="22"/>
        </w:rPr>
        <w:t>przetwarzaniem ich danych osobowych - niezwłocznie, jednak nie później niż w ciągu 3 (trzech) dni roboczych od daty powzięcia przez Procesora wiedzy o takim zdarzeniu</w:t>
      </w:r>
      <w:r w:rsidR="009F70BC" w:rsidRPr="00E50EC3">
        <w:rPr>
          <w:spacing w:val="-3"/>
          <w:kern w:val="0"/>
          <w:sz w:val="22"/>
          <w:szCs w:val="22"/>
        </w:rPr>
        <w:t>.</w:t>
      </w:r>
    </w:p>
    <w:p w14:paraId="0E25FBB2" w14:textId="77777777" w:rsidR="0033324E" w:rsidRPr="004A20FB" w:rsidRDefault="0033324E" w:rsidP="00C212BD">
      <w:pPr>
        <w:pStyle w:val="Standard"/>
        <w:spacing w:line="240" w:lineRule="exact"/>
        <w:jc w:val="both"/>
        <w:rPr>
          <w:sz w:val="22"/>
          <w:szCs w:val="22"/>
        </w:rPr>
      </w:pPr>
    </w:p>
    <w:p w14:paraId="62359E33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t>§ 8</w:t>
      </w:r>
    </w:p>
    <w:p w14:paraId="3E02EFC2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sz w:val="22"/>
          <w:szCs w:val="22"/>
        </w:rPr>
        <w:t>Deklarowane środki techniczne i organizacyjne</w:t>
      </w:r>
    </w:p>
    <w:p w14:paraId="11B4A82A" w14:textId="288A2307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gwarantuje, że każda osoba realizująca Umowę zobowiązana jest do bezterminowego zapewnienia poufności danych osobowych przetwarzanych w związku z wykonywaniem Umowy, a </w:t>
      </w:r>
      <w:r w:rsidRPr="004A20FB">
        <w:rPr>
          <w:bCs/>
          <w:sz w:val="22"/>
          <w:szCs w:val="22"/>
        </w:rPr>
        <w:lastRenderedPageBreak/>
        <w:t>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5AA4200F" w14:textId="30BE862A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pacing w:val="1"/>
          <w:sz w:val="22"/>
          <w:szCs w:val="22"/>
        </w:rPr>
        <w:t xml:space="preserve">Procesor </w:t>
      </w:r>
      <w:r w:rsidRPr="004A20FB">
        <w:rPr>
          <w:sz w:val="22"/>
          <w:szCs w:val="22"/>
        </w:rPr>
        <w:t>oświadcza, że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związku ze zobowiązaniem do zachowania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tajemnicy danych poufnych nie będą one wykorzystywane, ujawniane ani udostępniane bez pisemnej zgody Administratora 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innym celu niż wykonanie niniejszej Umowy, chyba że konieczność ujawnienia posiadanych informacji wynika z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obowiązujących przepisów prawa lub niniejszej Umowy.</w:t>
      </w:r>
    </w:p>
    <w:p w14:paraId="656EC041" w14:textId="20B138F4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Strony zobowiązują się do dołożenia wszelkich starań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celu zapewnienia, aby środki łączności wykorzystywane do odbioru, przekazywania oraz przechowywania danych poufnych gwarantowały zabezpieczenie danych poufnych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tym w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szczególności danych osobowych powierzonych do przetwarzania, przed dostępem osób trzecich nieupoważnionych do zapoznania się z</w:t>
      </w:r>
      <w:r w:rsidRPr="004A20FB">
        <w:rPr>
          <w:rStyle w:val="Nonbreaking"/>
          <w:sz w:val="22"/>
          <w:szCs w:val="22"/>
        </w:rPr>
        <w:t xml:space="preserve"> </w:t>
      </w:r>
      <w:r w:rsidRPr="004A20FB">
        <w:rPr>
          <w:sz w:val="22"/>
          <w:szCs w:val="22"/>
        </w:rPr>
        <w:t>ich treścią.</w:t>
      </w:r>
    </w:p>
    <w:p w14:paraId="64D27187" w14:textId="5E476F4D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 zobowiązuje się dopuszczać do przetwarzania danych osobowych osoby realizujące Umowę poinformowane i przeszkolone z zasad bezpieczeństwa pracy z danych osobowymi,</w:t>
      </w:r>
    </w:p>
    <w:p w14:paraId="785A21CE" w14:textId="21AF3F1A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Każda osoba realizująca Umowę zobowiązana jest do przetwarzania danych osobowych do których uzyskała dostęp wyłącznie w zakresie i celu przewidzianym w Umowie.</w:t>
      </w:r>
    </w:p>
    <w:p w14:paraId="34CFCCE7" w14:textId="309673DB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Każda osoba realizująca Umowę zobowiązana jest do nie powodowania niezgodnych z Umową zmian danych lub utraty, uszkodzenia lub zniszczenia tych danych.</w:t>
      </w:r>
    </w:p>
    <w:p w14:paraId="22F49781" w14:textId="20EF5EB3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Każda osoba realizująca Umowę zobowiązuje się do niedokonywania jakiegokolwiek kopiowania i</w:t>
      </w:r>
      <w:r w:rsidR="00E50EC3">
        <w:rPr>
          <w:sz w:val="22"/>
          <w:szCs w:val="22"/>
        </w:rPr>
        <w:t> </w:t>
      </w:r>
      <w:r w:rsidRPr="004A20FB">
        <w:rPr>
          <w:sz w:val="22"/>
          <w:szCs w:val="22"/>
        </w:rPr>
        <w:t>utrwalania danych osobowych poza systemami informatycznymi Administratora,</w:t>
      </w:r>
    </w:p>
    <w:p w14:paraId="1C6504AF" w14:textId="5EC44CEB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</w:t>
      </w:r>
      <w:r w:rsidRPr="004A20FB">
        <w:rPr>
          <w:bCs/>
          <w:sz w:val="22"/>
          <w:szCs w:val="22"/>
        </w:rPr>
        <w:t xml:space="preserve"> deklaruje stosowanie środków technicznych i organizacyjnych określonych w art. 32 RODO, jako adekwatnych do zidentyfikowanego ryzyka naruszenia praw lub wolności powierzonych danych osobowych a w szczególności:</w:t>
      </w:r>
    </w:p>
    <w:p w14:paraId="6A7178BA" w14:textId="661DCB21" w:rsidR="0033324E" w:rsidRPr="004A20FB" w:rsidRDefault="0019625B" w:rsidP="00C212BD">
      <w:pPr>
        <w:pStyle w:val="Standard"/>
        <w:numPr>
          <w:ilvl w:val="1"/>
          <w:numId w:val="59"/>
        </w:numPr>
        <w:spacing w:line="240" w:lineRule="exact"/>
        <w:ind w:left="709" w:hanging="425"/>
        <w:jc w:val="both"/>
        <w:rPr>
          <w:sz w:val="22"/>
          <w:szCs w:val="22"/>
        </w:rPr>
      </w:pPr>
      <w:proofErr w:type="spellStart"/>
      <w:r w:rsidRPr="004A20FB">
        <w:rPr>
          <w:bCs/>
          <w:sz w:val="22"/>
          <w:szCs w:val="22"/>
        </w:rPr>
        <w:t>pseudonimizację</w:t>
      </w:r>
      <w:proofErr w:type="spellEnd"/>
      <w:r w:rsidRPr="004A20FB">
        <w:rPr>
          <w:bCs/>
          <w:sz w:val="22"/>
          <w:szCs w:val="22"/>
        </w:rPr>
        <w:t xml:space="preserve"> i szyfrowanie danych osobowych;</w:t>
      </w:r>
    </w:p>
    <w:p w14:paraId="1E315888" w14:textId="77777777" w:rsidR="0033324E" w:rsidRPr="004A20FB" w:rsidRDefault="0019625B" w:rsidP="00C212BD">
      <w:pPr>
        <w:pStyle w:val="Standard"/>
        <w:numPr>
          <w:ilvl w:val="1"/>
          <w:numId w:val="59"/>
        </w:numPr>
        <w:spacing w:line="240" w:lineRule="exact"/>
        <w:ind w:left="709" w:hanging="425"/>
        <w:jc w:val="both"/>
        <w:rPr>
          <w:sz w:val="22"/>
          <w:szCs w:val="22"/>
        </w:rPr>
      </w:pPr>
      <w:r w:rsidRPr="004A20FB">
        <w:rPr>
          <w:bCs/>
          <w:sz w:val="22"/>
          <w:szCs w:val="22"/>
        </w:rPr>
        <w:t>zdolność do ciągłego zapewnienia poufności, integralności, dostępności i odporności systemów i usług przetwarzania;</w:t>
      </w:r>
    </w:p>
    <w:p w14:paraId="661E0E87" w14:textId="77777777" w:rsidR="0033324E" w:rsidRPr="004A20FB" w:rsidRDefault="0019625B" w:rsidP="00C212BD">
      <w:pPr>
        <w:pStyle w:val="Standard"/>
        <w:numPr>
          <w:ilvl w:val="1"/>
          <w:numId w:val="59"/>
        </w:numPr>
        <w:spacing w:line="240" w:lineRule="exact"/>
        <w:ind w:left="709" w:hanging="425"/>
        <w:jc w:val="both"/>
        <w:rPr>
          <w:sz w:val="22"/>
          <w:szCs w:val="22"/>
        </w:rPr>
      </w:pPr>
      <w:r w:rsidRPr="004A20FB">
        <w:rPr>
          <w:bCs/>
          <w:sz w:val="22"/>
          <w:szCs w:val="22"/>
        </w:rPr>
        <w:t>zdolność do szybkiego przywrócenia dostępności danych osobowych i dostępu do nich w razie incydentu fizycznego lub technicznego;</w:t>
      </w:r>
    </w:p>
    <w:p w14:paraId="2A2048EE" w14:textId="77777777" w:rsidR="0033324E" w:rsidRPr="00E50EC3" w:rsidRDefault="0019625B" w:rsidP="00C212BD">
      <w:pPr>
        <w:pStyle w:val="Standard"/>
        <w:numPr>
          <w:ilvl w:val="1"/>
          <w:numId w:val="59"/>
        </w:numPr>
        <w:spacing w:line="240" w:lineRule="exact"/>
        <w:ind w:left="709" w:hanging="425"/>
        <w:jc w:val="both"/>
        <w:rPr>
          <w:spacing w:val="-2"/>
          <w:sz w:val="22"/>
          <w:szCs w:val="22"/>
        </w:rPr>
      </w:pPr>
      <w:r w:rsidRPr="00E50EC3">
        <w:rPr>
          <w:bCs/>
          <w:spacing w:val="-2"/>
          <w:sz w:val="22"/>
          <w:szCs w:val="22"/>
        </w:rPr>
        <w:t>regularne testowanie, mierzenie i ocenianie skuteczności środków technicznych i organizacyjnych mających zapewnić bezpieczeństwo przetwarzania.</w:t>
      </w:r>
    </w:p>
    <w:p w14:paraId="339A9DEA" w14:textId="0AC9E432" w:rsidR="0033324E" w:rsidRPr="004A20FB" w:rsidRDefault="0019625B" w:rsidP="00C212BD">
      <w:pPr>
        <w:pStyle w:val="Standard"/>
        <w:numPr>
          <w:ilvl w:val="0"/>
          <w:numId w:val="32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Procesor zobowiązuje się za pomocą odpowiednich środków technicznych lub organizacyjnych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uszkodzeniem.</w:t>
      </w:r>
    </w:p>
    <w:p w14:paraId="0C78D483" w14:textId="77777777" w:rsidR="00276434" w:rsidRPr="004A20FB" w:rsidRDefault="00276434" w:rsidP="00C212BD">
      <w:pPr>
        <w:pStyle w:val="Standard"/>
        <w:spacing w:line="240" w:lineRule="exact"/>
        <w:ind w:left="284" w:hanging="284"/>
        <w:jc w:val="center"/>
        <w:rPr>
          <w:b/>
          <w:bCs/>
          <w:sz w:val="22"/>
          <w:szCs w:val="22"/>
        </w:rPr>
      </w:pPr>
    </w:p>
    <w:p w14:paraId="4DA8F079" w14:textId="23C30A8F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t>§ 9</w:t>
      </w:r>
    </w:p>
    <w:p w14:paraId="651E4352" w14:textId="77777777" w:rsidR="0033324E" w:rsidRPr="004A20FB" w:rsidRDefault="0019625B" w:rsidP="00C212BD">
      <w:pPr>
        <w:pStyle w:val="Standard"/>
        <w:spacing w:line="240" w:lineRule="exact"/>
        <w:jc w:val="center"/>
        <w:rPr>
          <w:sz w:val="22"/>
          <w:szCs w:val="22"/>
        </w:rPr>
      </w:pPr>
      <w:r w:rsidRPr="004A20FB">
        <w:rPr>
          <w:b/>
          <w:bCs/>
          <w:sz w:val="22"/>
          <w:szCs w:val="22"/>
        </w:rPr>
        <w:t>Postanowienia końcowe</w:t>
      </w:r>
    </w:p>
    <w:p w14:paraId="55099A2C" w14:textId="6A8A4857" w:rsidR="0033324E" w:rsidRPr="004A20FB" w:rsidRDefault="0019625B" w:rsidP="00C212BD">
      <w:pPr>
        <w:pStyle w:val="Standard"/>
        <w:numPr>
          <w:ilvl w:val="0"/>
          <w:numId w:val="17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Umowa zastępuje wszelkie inne ustalenia dokonane pomiędzy Procesorem  a Administratorem dotyczące przetwarzania danych osobowych bez względu na to, czy zostały uregulowane umową czy innym instrumentem prawnym.</w:t>
      </w:r>
    </w:p>
    <w:p w14:paraId="6C6C6DB6" w14:textId="6A95B8A2" w:rsidR="0033324E" w:rsidRPr="004A20FB" w:rsidRDefault="0019625B" w:rsidP="00C212BD">
      <w:pPr>
        <w:pStyle w:val="Standard"/>
        <w:numPr>
          <w:ilvl w:val="0"/>
          <w:numId w:val="17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W zakresie nieuregulowanym Umową mają zastosowanie przepisy prawa obowiązującego na terenie Rzeczypospolitej Polskiej, w tym RODO.</w:t>
      </w:r>
    </w:p>
    <w:p w14:paraId="16B9D642" w14:textId="6F77B327" w:rsidR="0033324E" w:rsidRPr="004A20FB" w:rsidRDefault="0019625B" w:rsidP="00C212BD">
      <w:pPr>
        <w:pStyle w:val="Standard"/>
        <w:numPr>
          <w:ilvl w:val="0"/>
          <w:numId w:val="17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Wszelkie zmiany Umowy wymagają formy pisemnej pod rygorem nieważności.</w:t>
      </w:r>
    </w:p>
    <w:p w14:paraId="725D4E42" w14:textId="54FF1CF4" w:rsidR="0033324E" w:rsidRPr="004A20FB" w:rsidRDefault="0019625B" w:rsidP="00C212BD">
      <w:pPr>
        <w:pStyle w:val="Standard"/>
        <w:numPr>
          <w:ilvl w:val="0"/>
          <w:numId w:val="17"/>
        </w:numPr>
        <w:spacing w:line="240" w:lineRule="exact"/>
        <w:ind w:left="284" w:hanging="284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Umowę sporządzono w dwóch jednobrzmiących egzemplarzach, po jednym dla każdej ze Stron.</w:t>
      </w:r>
    </w:p>
    <w:p w14:paraId="0090213B" w14:textId="232C3D79" w:rsidR="0033324E" w:rsidRDefault="0033324E" w:rsidP="00C212BD">
      <w:pPr>
        <w:pStyle w:val="Standard"/>
        <w:spacing w:line="240" w:lineRule="exact"/>
        <w:ind w:left="284" w:hanging="284"/>
        <w:jc w:val="both"/>
        <w:rPr>
          <w:sz w:val="22"/>
          <w:szCs w:val="22"/>
        </w:rPr>
      </w:pPr>
    </w:p>
    <w:p w14:paraId="733F1E80" w14:textId="578202A5" w:rsidR="0009352C" w:rsidRDefault="0009352C" w:rsidP="00C212BD">
      <w:pPr>
        <w:pStyle w:val="Standard"/>
        <w:spacing w:line="240" w:lineRule="exact"/>
        <w:ind w:left="284" w:hanging="284"/>
        <w:jc w:val="both"/>
        <w:rPr>
          <w:sz w:val="22"/>
          <w:szCs w:val="22"/>
        </w:rPr>
      </w:pPr>
    </w:p>
    <w:p w14:paraId="31AC4E62" w14:textId="3A47C24B" w:rsidR="0009352C" w:rsidRDefault="0009352C" w:rsidP="00C212BD">
      <w:pPr>
        <w:pStyle w:val="Standard"/>
        <w:spacing w:line="240" w:lineRule="exact"/>
        <w:ind w:left="284" w:hanging="284"/>
        <w:jc w:val="both"/>
        <w:rPr>
          <w:sz w:val="22"/>
          <w:szCs w:val="22"/>
        </w:rPr>
      </w:pPr>
    </w:p>
    <w:p w14:paraId="6DF59607" w14:textId="01898222" w:rsidR="0009352C" w:rsidRDefault="0009352C" w:rsidP="00C212BD">
      <w:pPr>
        <w:pStyle w:val="Standard"/>
        <w:spacing w:line="240" w:lineRule="exact"/>
        <w:ind w:left="284" w:hanging="284"/>
        <w:jc w:val="both"/>
        <w:rPr>
          <w:sz w:val="22"/>
          <w:szCs w:val="22"/>
        </w:rPr>
      </w:pPr>
    </w:p>
    <w:p w14:paraId="135201EF" w14:textId="77777777" w:rsidR="0009352C" w:rsidRPr="004A20FB" w:rsidRDefault="0009352C" w:rsidP="00C212BD">
      <w:pPr>
        <w:pStyle w:val="Standard"/>
        <w:spacing w:line="240" w:lineRule="exact"/>
        <w:ind w:left="284" w:hanging="284"/>
        <w:jc w:val="both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656"/>
      </w:tblGrid>
      <w:tr w:rsidR="00164E7D" w:rsidRPr="004A20FB" w14:paraId="45A76435" w14:textId="77777777" w:rsidTr="007815AC">
        <w:trPr>
          <w:trHeight w:val="110"/>
        </w:trPr>
        <w:tc>
          <w:tcPr>
            <w:tcW w:w="5353" w:type="dxa"/>
          </w:tcPr>
          <w:p w14:paraId="4D325101" w14:textId="486D9629" w:rsidR="00164E7D" w:rsidRPr="004A20FB" w:rsidRDefault="00164E7D" w:rsidP="00C212BD">
            <w:pPr>
              <w:pStyle w:val="Default"/>
              <w:spacing w:line="240" w:lineRule="exact"/>
              <w:ind w:left="1418" w:right="-10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20F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3656" w:type="dxa"/>
          </w:tcPr>
          <w:p w14:paraId="1E5A7466" w14:textId="1A10CEBF" w:rsidR="00164E7D" w:rsidRDefault="00164E7D" w:rsidP="00C212BD">
            <w:pPr>
              <w:pStyle w:val="Default"/>
              <w:spacing w:line="240" w:lineRule="exact"/>
              <w:ind w:left="102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A20F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Administrator</w:t>
            </w:r>
          </w:p>
          <w:p w14:paraId="11D84770" w14:textId="77777777" w:rsidR="00E50EC3" w:rsidRPr="004A20FB" w:rsidRDefault="00E50EC3" w:rsidP="00C212BD">
            <w:pPr>
              <w:pStyle w:val="Default"/>
              <w:spacing w:line="240" w:lineRule="exact"/>
              <w:ind w:left="1027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14:paraId="0F302927" w14:textId="77777777" w:rsidR="00164E7D" w:rsidRPr="004A20FB" w:rsidRDefault="00164E7D" w:rsidP="00C212BD">
            <w:pPr>
              <w:pStyle w:val="Default"/>
              <w:spacing w:line="240" w:lineRule="exact"/>
              <w:ind w:left="35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41BC1115" w14:textId="77777777" w:rsidR="00164E7D" w:rsidRPr="004A20FB" w:rsidRDefault="00164E7D" w:rsidP="00C212BD">
      <w:pPr>
        <w:spacing w:line="240" w:lineRule="exact"/>
        <w:jc w:val="both"/>
        <w:rPr>
          <w:sz w:val="22"/>
          <w:szCs w:val="22"/>
        </w:rPr>
      </w:pPr>
      <w:r w:rsidRPr="004A20FB">
        <w:rPr>
          <w:sz w:val="22"/>
          <w:szCs w:val="22"/>
        </w:rPr>
        <w:t>……………………………………</w:t>
      </w:r>
      <w:r w:rsidRPr="004A20FB">
        <w:rPr>
          <w:sz w:val="22"/>
          <w:szCs w:val="22"/>
        </w:rPr>
        <w:tab/>
      </w:r>
      <w:r w:rsidRPr="004A20FB">
        <w:rPr>
          <w:sz w:val="22"/>
          <w:szCs w:val="22"/>
        </w:rPr>
        <w:tab/>
      </w:r>
      <w:r w:rsidRPr="004A20FB">
        <w:rPr>
          <w:sz w:val="22"/>
          <w:szCs w:val="22"/>
        </w:rPr>
        <w:tab/>
        <w:t xml:space="preserve">   …………………………………………</w:t>
      </w:r>
    </w:p>
    <w:sectPr w:rsidR="00164E7D" w:rsidRPr="004A20FB" w:rsidSect="00E50EC3">
      <w:headerReference w:type="default" r:id="rId8"/>
      <w:footerReference w:type="default" r:id="rId9"/>
      <w:pgSz w:w="11906" w:h="16838"/>
      <w:pgMar w:top="851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C2274" w14:textId="77777777" w:rsidR="00A9403C" w:rsidRDefault="00A9403C">
      <w:r>
        <w:separator/>
      </w:r>
    </w:p>
  </w:endnote>
  <w:endnote w:type="continuationSeparator" w:id="0">
    <w:p w14:paraId="3562454F" w14:textId="77777777" w:rsidR="00A9403C" w:rsidRDefault="00A9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Segoe U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1610504"/>
      <w:docPartObj>
        <w:docPartGallery w:val="Page Numbers (Bottom of Page)"/>
        <w:docPartUnique/>
      </w:docPartObj>
    </w:sdtPr>
    <w:sdtEndPr/>
    <w:sdtContent>
      <w:p w14:paraId="4D5DCA3E" w14:textId="6E37EFF9" w:rsidR="004A20FB" w:rsidRDefault="004A20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198C77" w14:textId="77777777" w:rsidR="004A20FB" w:rsidRDefault="004A2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6ED72" w14:textId="77777777" w:rsidR="00A9403C" w:rsidRDefault="00A9403C">
      <w:r>
        <w:rPr>
          <w:color w:val="000000"/>
        </w:rPr>
        <w:separator/>
      </w:r>
    </w:p>
  </w:footnote>
  <w:footnote w:type="continuationSeparator" w:id="0">
    <w:p w14:paraId="2489967F" w14:textId="77777777" w:rsidR="00A9403C" w:rsidRDefault="00A94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09F2D" w14:textId="0022713C" w:rsidR="00774F1F" w:rsidRDefault="009F70BC">
    <w:pPr>
      <w:pStyle w:val="Nagwek"/>
    </w:pPr>
    <w:r w:rsidRPr="00F6788D">
      <w:rPr>
        <w:rFonts w:ascii="Arial" w:eastAsia="Calibri" w:hAnsi="Arial" w:cs="Arial"/>
        <w:i/>
        <w:iCs/>
        <w:noProof/>
        <w:kern w:val="32"/>
      </w:rPr>
      <w:drawing>
        <wp:inline distT="0" distB="0" distL="0" distR="0" wp14:anchorId="445EBDAC" wp14:editId="7E1B4BF6">
          <wp:extent cx="5760720" cy="502920"/>
          <wp:effectExtent l="0" t="0" r="0" b="0"/>
          <wp:docPr id="15" name="Obraz 15" descr="EFS-logo-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-logo-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F19F8"/>
    <w:multiLevelType w:val="multilevel"/>
    <w:tmpl w:val="05724186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947DD6"/>
    <w:multiLevelType w:val="multilevel"/>
    <w:tmpl w:val="B1047850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6B327BA"/>
    <w:multiLevelType w:val="multilevel"/>
    <w:tmpl w:val="9EF6DE1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8404217"/>
    <w:multiLevelType w:val="multilevel"/>
    <w:tmpl w:val="70922150"/>
    <w:styleLink w:val="WWNum29"/>
    <w:lvl w:ilvl="0">
      <w:start w:val="1"/>
      <w:numFmt w:val="decimal"/>
      <w:lvlText w:val="%1."/>
      <w:lvlJc w:val="left"/>
      <w:pPr>
        <w:ind w:left="432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4" w15:restartNumberingAfterBreak="0">
    <w:nsid w:val="08DF787E"/>
    <w:multiLevelType w:val="multilevel"/>
    <w:tmpl w:val="7D5A813E"/>
    <w:styleLink w:val="WWNum1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097333EC"/>
    <w:multiLevelType w:val="multilevel"/>
    <w:tmpl w:val="4402677A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09F407F6"/>
    <w:multiLevelType w:val="multilevel"/>
    <w:tmpl w:val="4BBCF29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683A4D"/>
    <w:multiLevelType w:val="multilevel"/>
    <w:tmpl w:val="9F7859D4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4C15390"/>
    <w:multiLevelType w:val="multilevel"/>
    <w:tmpl w:val="F0A0BBEE"/>
    <w:styleLink w:val="Outline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9" w15:restartNumberingAfterBreak="0">
    <w:nsid w:val="161134F8"/>
    <w:multiLevelType w:val="multilevel"/>
    <w:tmpl w:val="8CB22190"/>
    <w:styleLink w:val="WWNum36"/>
    <w:lvl w:ilvl="0">
      <w:numFmt w:val="bullet"/>
      <w:lvlText w:val=""/>
      <w:lvlJc w:val="left"/>
      <w:pPr>
        <w:ind w:left="3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0" w15:restartNumberingAfterBreak="0">
    <w:nsid w:val="182C7E01"/>
    <w:multiLevelType w:val="multilevel"/>
    <w:tmpl w:val="5F4A390C"/>
    <w:styleLink w:val="WWNum20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11" w15:restartNumberingAfterBreak="0">
    <w:nsid w:val="1A585F8A"/>
    <w:multiLevelType w:val="multilevel"/>
    <w:tmpl w:val="1136B612"/>
    <w:styleLink w:val="WWNum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1E5D0E18"/>
    <w:multiLevelType w:val="multilevel"/>
    <w:tmpl w:val="DE60CCDA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1E6E1267"/>
    <w:multiLevelType w:val="multilevel"/>
    <w:tmpl w:val="4BB856F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1F56145"/>
    <w:multiLevelType w:val="multilevel"/>
    <w:tmpl w:val="A7BC51EC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385B0F"/>
    <w:multiLevelType w:val="multilevel"/>
    <w:tmpl w:val="43A8F48C"/>
    <w:styleLink w:val="WWNum1"/>
    <w:lvl w:ilvl="0">
      <w:start w:val="1"/>
      <w:numFmt w:val="decimal"/>
      <w:lvlText w:val="%1."/>
      <w:lvlJc w:val="left"/>
      <w:rPr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6E4D2B"/>
    <w:multiLevelType w:val="multilevel"/>
    <w:tmpl w:val="43C6982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D5549FE"/>
    <w:multiLevelType w:val="multilevel"/>
    <w:tmpl w:val="96F0FA58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2E54016C"/>
    <w:multiLevelType w:val="multilevel"/>
    <w:tmpl w:val="50F89266"/>
    <w:styleLink w:val="WWNum30"/>
    <w:lvl w:ilvl="0">
      <w:start w:val="1"/>
      <w:numFmt w:val="lowerLetter"/>
      <w:lvlText w:val="%1)"/>
      <w:lvlJc w:val="left"/>
      <w:pPr>
        <w:ind w:left="248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19" w15:restartNumberingAfterBreak="0">
    <w:nsid w:val="2E73393B"/>
    <w:multiLevelType w:val="hybridMultilevel"/>
    <w:tmpl w:val="F17E29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659F9"/>
    <w:multiLevelType w:val="multilevel"/>
    <w:tmpl w:val="CA4C66BE"/>
    <w:lvl w:ilvl="0">
      <w:start w:val="1"/>
      <w:numFmt w:val="decimal"/>
      <w:lvlText w:val="%1)"/>
      <w:lvlJc w:val="left"/>
      <w:pPr>
        <w:ind w:left="24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17" w:hanging="360"/>
      </w:pPr>
    </w:lvl>
    <w:lvl w:ilvl="2">
      <w:start w:val="1"/>
      <w:numFmt w:val="lowerRoman"/>
      <w:lvlText w:val="%1.%2.%3."/>
      <w:lvlJc w:val="right"/>
      <w:pPr>
        <w:ind w:left="3937" w:hanging="180"/>
      </w:pPr>
    </w:lvl>
    <w:lvl w:ilvl="3">
      <w:start w:val="1"/>
      <w:numFmt w:val="decimal"/>
      <w:lvlText w:val="%1.%2.%3.%4."/>
      <w:lvlJc w:val="left"/>
      <w:pPr>
        <w:ind w:left="4657" w:hanging="360"/>
      </w:pPr>
    </w:lvl>
    <w:lvl w:ilvl="4">
      <w:start w:val="1"/>
      <w:numFmt w:val="lowerLetter"/>
      <w:lvlText w:val="%1.%2.%3.%4.%5."/>
      <w:lvlJc w:val="left"/>
      <w:pPr>
        <w:ind w:left="5377" w:hanging="360"/>
      </w:pPr>
    </w:lvl>
    <w:lvl w:ilvl="5">
      <w:start w:val="1"/>
      <w:numFmt w:val="lowerRoman"/>
      <w:lvlText w:val="%1.%2.%3.%4.%5.%6."/>
      <w:lvlJc w:val="right"/>
      <w:pPr>
        <w:ind w:left="6097" w:hanging="180"/>
      </w:pPr>
    </w:lvl>
    <w:lvl w:ilvl="6">
      <w:start w:val="1"/>
      <w:numFmt w:val="decimal"/>
      <w:lvlText w:val="%1.%2.%3.%4.%5.%6.%7."/>
      <w:lvlJc w:val="left"/>
      <w:pPr>
        <w:ind w:left="6817" w:hanging="360"/>
      </w:pPr>
    </w:lvl>
    <w:lvl w:ilvl="7">
      <w:start w:val="1"/>
      <w:numFmt w:val="lowerLetter"/>
      <w:lvlText w:val="%1.%2.%3.%4.%5.%6.%7.%8."/>
      <w:lvlJc w:val="left"/>
      <w:pPr>
        <w:ind w:left="7537" w:hanging="360"/>
      </w:pPr>
    </w:lvl>
    <w:lvl w:ilvl="8">
      <w:start w:val="1"/>
      <w:numFmt w:val="lowerRoman"/>
      <w:lvlText w:val="%1.%2.%3.%4.%5.%6.%7.%8.%9."/>
      <w:lvlJc w:val="right"/>
      <w:pPr>
        <w:ind w:left="8257" w:hanging="180"/>
      </w:pPr>
    </w:lvl>
  </w:abstractNum>
  <w:abstractNum w:abstractNumId="21" w15:restartNumberingAfterBreak="0">
    <w:nsid w:val="32F46692"/>
    <w:multiLevelType w:val="multilevel"/>
    <w:tmpl w:val="7910CFA2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5303451"/>
    <w:multiLevelType w:val="multilevel"/>
    <w:tmpl w:val="8D3EE720"/>
    <w:styleLink w:val="WWNum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37A276C3"/>
    <w:multiLevelType w:val="multilevel"/>
    <w:tmpl w:val="AC2248B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37E9266D"/>
    <w:multiLevelType w:val="multilevel"/>
    <w:tmpl w:val="ABF42C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9825F4D"/>
    <w:multiLevelType w:val="multilevel"/>
    <w:tmpl w:val="C44E6AA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3B3F11A8"/>
    <w:multiLevelType w:val="multilevel"/>
    <w:tmpl w:val="40320A6C"/>
    <w:styleLink w:val="WWNum1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 w15:restartNumberingAfterBreak="0">
    <w:nsid w:val="3CDB5489"/>
    <w:multiLevelType w:val="hybridMultilevel"/>
    <w:tmpl w:val="9850C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CC1BDE"/>
    <w:multiLevelType w:val="multilevel"/>
    <w:tmpl w:val="9418FE20"/>
    <w:styleLink w:val="WWNum2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4775132E"/>
    <w:multiLevelType w:val="multilevel"/>
    <w:tmpl w:val="09CAEC98"/>
    <w:styleLink w:val="WWNum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4F3C6D0E"/>
    <w:multiLevelType w:val="multilevel"/>
    <w:tmpl w:val="21E47AC4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2206B83"/>
    <w:multiLevelType w:val="multilevel"/>
    <w:tmpl w:val="A614F0F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2" w15:restartNumberingAfterBreak="0">
    <w:nsid w:val="58B5661D"/>
    <w:multiLevelType w:val="multilevel"/>
    <w:tmpl w:val="7E121A04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A8D17C4"/>
    <w:multiLevelType w:val="multilevel"/>
    <w:tmpl w:val="EFFACEC4"/>
    <w:styleLink w:val="WWNum41"/>
    <w:lvl w:ilvl="0">
      <w:start w:val="1"/>
      <w:numFmt w:val="lowerLetter"/>
      <w:lvlText w:val="%1)"/>
      <w:lvlJc w:val="left"/>
      <w:pPr>
        <w:ind w:left="24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17" w:hanging="360"/>
      </w:pPr>
    </w:lvl>
    <w:lvl w:ilvl="2">
      <w:start w:val="1"/>
      <w:numFmt w:val="lowerRoman"/>
      <w:lvlText w:val="%1.%2.%3."/>
      <w:lvlJc w:val="right"/>
      <w:pPr>
        <w:ind w:left="3937" w:hanging="180"/>
      </w:pPr>
    </w:lvl>
    <w:lvl w:ilvl="3">
      <w:start w:val="1"/>
      <w:numFmt w:val="decimal"/>
      <w:lvlText w:val="%1.%2.%3.%4."/>
      <w:lvlJc w:val="left"/>
      <w:pPr>
        <w:ind w:left="4657" w:hanging="360"/>
      </w:pPr>
    </w:lvl>
    <w:lvl w:ilvl="4">
      <w:start w:val="1"/>
      <w:numFmt w:val="lowerLetter"/>
      <w:lvlText w:val="%1.%2.%3.%4.%5."/>
      <w:lvlJc w:val="left"/>
      <w:pPr>
        <w:ind w:left="5377" w:hanging="360"/>
      </w:pPr>
    </w:lvl>
    <w:lvl w:ilvl="5">
      <w:start w:val="1"/>
      <w:numFmt w:val="lowerRoman"/>
      <w:lvlText w:val="%1.%2.%3.%4.%5.%6."/>
      <w:lvlJc w:val="right"/>
      <w:pPr>
        <w:ind w:left="6097" w:hanging="180"/>
      </w:pPr>
    </w:lvl>
    <w:lvl w:ilvl="6">
      <w:start w:val="1"/>
      <w:numFmt w:val="decimal"/>
      <w:lvlText w:val="%1.%2.%3.%4.%5.%6.%7."/>
      <w:lvlJc w:val="left"/>
      <w:pPr>
        <w:ind w:left="6817" w:hanging="360"/>
      </w:pPr>
    </w:lvl>
    <w:lvl w:ilvl="7">
      <w:start w:val="1"/>
      <w:numFmt w:val="lowerLetter"/>
      <w:lvlText w:val="%1.%2.%3.%4.%5.%6.%7.%8."/>
      <w:lvlJc w:val="left"/>
      <w:pPr>
        <w:ind w:left="7537" w:hanging="360"/>
      </w:pPr>
    </w:lvl>
    <w:lvl w:ilvl="8">
      <w:start w:val="1"/>
      <w:numFmt w:val="lowerRoman"/>
      <w:lvlText w:val="%1.%2.%3.%4.%5.%6.%7.%8.%9."/>
      <w:lvlJc w:val="right"/>
      <w:pPr>
        <w:ind w:left="8257" w:hanging="180"/>
      </w:pPr>
    </w:lvl>
  </w:abstractNum>
  <w:abstractNum w:abstractNumId="34" w15:restartNumberingAfterBreak="0">
    <w:nsid w:val="5B0E620C"/>
    <w:multiLevelType w:val="multilevel"/>
    <w:tmpl w:val="61F2EA90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5B6F0173"/>
    <w:multiLevelType w:val="multilevel"/>
    <w:tmpl w:val="89BC60C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64A84FB1"/>
    <w:multiLevelType w:val="multilevel"/>
    <w:tmpl w:val="EDFEC552"/>
    <w:styleLink w:val="WWNum43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37" w15:restartNumberingAfterBreak="0">
    <w:nsid w:val="64B77A62"/>
    <w:multiLevelType w:val="multilevel"/>
    <w:tmpl w:val="A49A10EC"/>
    <w:styleLink w:val="WWNum31"/>
    <w:lvl w:ilvl="0">
      <w:start w:val="1"/>
      <w:numFmt w:val="lowerLetter"/>
      <w:lvlText w:val="%1)"/>
      <w:lvlJc w:val="left"/>
      <w:pPr>
        <w:ind w:left="245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2">
      <w:start w:val="1"/>
      <w:numFmt w:val="lowerRoman"/>
      <w:lvlText w:val="%1.%2.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4">
      <w:start w:val="1"/>
      <w:numFmt w:val="lowerLetter"/>
      <w:lvlText w:val="%1.%2.%3.%4.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5">
      <w:start w:val="1"/>
      <w:numFmt w:val="lowerRoman"/>
      <w:lvlText w:val="%1.%2.%3.%4.%5.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7">
      <w:start w:val="1"/>
      <w:numFmt w:val="lowerLetter"/>
      <w:lvlText w:val="%1.%2.%3.%4.%5.%6.%7.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  <w:lvl w:ilvl="8">
      <w:start w:val="1"/>
      <w:numFmt w:val="lowerRoman"/>
      <w:lvlText w:val="%1.%2.%3.%4.%5.%6.%7.%8.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50004"/>
        <w:position w:val="0"/>
        <w:sz w:val="19"/>
        <w:u w:val="none"/>
        <w:vertAlign w:val="baseline"/>
      </w:rPr>
    </w:lvl>
  </w:abstractNum>
  <w:abstractNum w:abstractNumId="38" w15:restartNumberingAfterBreak="0">
    <w:nsid w:val="65DA1FEA"/>
    <w:multiLevelType w:val="multilevel"/>
    <w:tmpl w:val="400C7762"/>
    <w:styleLink w:val="WWNum3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66EF33A3"/>
    <w:multiLevelType w:val="multilevel"/>
    <w:tmpl w:val="40044E38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6FB7D11"/>
    <w:multiLevelType w:val="multilevel"/>
    <w:tmpl w:val="AA9CD24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6BE1722D"/>
    <w:multiLevelType w:val="multilevel"/>
    <w:tmpl w:val="E2C662AC"/>
    <w:styleLink w:val="WWNum42"/>
    <w:lvl w:ilvl="0">
      <w:start w:val="1"/>
      <w:numFmt w:val="lowerLetter"/>
      <w:lvlText w:val="%1)"/>
      <w:lvlJc w:val="left"/>
      <w:pPr>
        <w:ind w:left="786" w:hanging="360"/>
      </w:pPr>
      <w:rPr>
        <w:rFonts w:eastAsia="Times New Roman"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42" w15:restartNumberingAfterBreak="0">
    <w:nsid w:val="6C4F725F"/>
    <w:multiLevelType w:val="multilevel"/>
    <w:tmpl w:val="D082B932"/>
    <w:styleLink w:val="WWNum37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714A7C02"/>
    <w:multiLevelType w:val="multilevel"/>
    <w:tmpl w:val="443E8D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 w15:restartNumberingAfterBreak="0">
    <w:nsid w:val="72AF75A1"/>
    <w:multiLevelType w:val="multilevel"/>
    <w:tmpl w:val="E3560BB4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73A01BCB"/>
    <w:multiLevelType w:val="multilevel"/>
    <w:tmpl w:val="FCCCBBEC"/>
    <w:styleLink w:val="WWNum22"/>
    <w:lvl w:ilvl="0">
      <w:numFmt w:val="bullet"/>
      <w:lvlText w:val=""/>
      <w:lvlJc w:val="left"/>
      <w:pPr>
        <w:ind w:left="19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C4D691E"/>
    <w:multiLevelType w:val="multilevel"/>
    <w:tmpl w:val="C0447974"/>
    <w:styleLink w:val="WWNum21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31"/>
  </w:num>
  <w:num w:numId="6">
    <w:abstractNumId w:val="25"/>
  </w:num>
  <w:num w:numId="7">
    <w:abstractNumId w:val="35"/>
  </w:num>
  <w:num w:numId="8">
    <w:abstractNumId w:val="40"/>
  </w:num>
  <w:num w:numId="9">
    <w:abstractNumId w:val="39"/>
  </w:num>
  <w:num w:numId="10">
    <w:abstractNumId w:val="6"/>
  </w:num>
  <w:num w:numId="11">
    <w:abstractNumId w:val="16"/>
  </w:num>
  <w:num w:numId="12">
    <w:abstractNumId w:val="32"/>
  </w:num>
  <w:num w:numId="13">
    <w:abstractNumId w:val="26"/>
  </w:num>
  <w:num w:numId="14">
    <w:abstractNumId w:val="2"/>
  </w:num>
  <w:num w:numId="15">
    <w:abstractNumId w:val="4"/>
  </w:num>
  <w:num w:numId="16">
    <w:abstractNumId w:val="29"/>
  </w:num>
  <w:num w:numId="17">
    <w:abstractNumId w:val="5"/>
  </w:num>
  <w:num w:numId="18">
    <w:abstractNumId w:val="10"/>
  </w:num>
  <w:num w:numId="19">
    <w:abstractNumId w:val="46"/>
  </w:num>
  <w:num w:numId="20">
    <w:abstractNumId w:val="45"/>
  </w:num>
  <w:num w:numId="21">
    <w:abstractNumId w:val="44"/>
  </w:num>
  <w:num w:numId="22">
    <w:abstractNumId w:val="17"/>
  </w:num>
  <w:num w:numId="23">
    <w:abstractNumId w:val="34"/>
  </w:num>
  <w:num w:numId="24">
    <w:abstractNumId w:val="11"/>
  </w:num>
  <w:num w:numId="25">
    <w:abstractNumId w:val="28"/>
  </w:num>
  <w:num w:numId="26">
    <w:abstractNumId w:val="30"/>
  </w:num>
  <w:num w:numId="27">
    <w:abstractNumId w:val="3"/>
  </w:num>
  <w:num w:numId="28">
    <w:abstractNumId w:val="18"/>
  </w:num>
  <w:num w:numId="29">
    <w:abstractNumId w:val="37"/>
  </w:num>
  <w:num w:numId="30">
    <w:abstractNumId w:val="23"/>
  </w:num>
  <w:num w:numId="31">
    <w:abstractNumId w:val="1"/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</w:rPr>
      </w:lvl>
    </w:lvlOverride>
  </w:num>
  <w:num w:numId="32">
    <w:abstractNumId w:val="38"/>
  </w:num>
  <w:num w:numId="33">
    <w:abstractNumId w:val="0"/>
  </w:num>
  <w:num w:numId="34">
    <w:abstractNumId w:val="9"/>
  </w:num>
  <w:num w:numId="35">
    <w:abstractNumId w:val="42"/>
  </w:num>
  <w:num w:numId="36">
    <w:abstractNumId w:val="22"/>
  </w:num>
  <w:num w:numId="37">
    <w:abstractNumId w:val="21"/>
  </w:num>
  <w:num w:numId="38">
    <w:abstractNumId w:val="7"/>
  </w:num>
  <w:num w:numId="39">
    <w:abstractNumId w:val="33"/>
  </w:num>
  <w:num w:numId="40">
    <w:abstractNumId w:val="41"/>
  </w:num>
  <w:num w:numId="41">
    <w:abstractNumId w:val="36"/>
  </w:num>
  <w:num w:numId="42">
    <w:abstractNumId w:val="6"/>
    <w:lvlOverride w:ilvl="0">
      <w:startOverride w:val="1"/>
    </w:lvlOverride>
  </w:num>
  <w:num w:numId="43">
    <w:abstractNumId w:val="26"/>
    <w:lvlOverride w:ilvl="0">
      <w:startOverride w:val="1"/>
    </w:lvlOverride>
  </w:num>
  <w:num w:numId="44">
    <w:abstractNumId w:val="22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1"/>
    <w:lvlOverride w:ilvl="0">
      <w:startOverride w:val="1"/>
    </w:lvlOverride>
  </w:num>
  <w:num w:numId="48">
    <w:abstractNumId w:val="21"/>
    <w:lvlOverride w:ilvl="0">
      <w:startOverride w:val="1"/>
    </w:lvlOverride>
  </w:num>
  <w:num w:numId="49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50">
    <w:abstractNumId w:val="7"/>
    <w:lvlOverride w:ilvl="0">
      <w:startOverride w:val="1"/>
    </w:lvlOverride>
  </w:num>
  <w:num w:numId="51">
    <w:abstractNumId w:val="38"/>
    <w:lvlOverride w:ilvl="0">
      <w:startOverride w:val="1"/>
    </w:lvlOverride>
  </w:num>
  <w:num w:numId="52">
    <w:abstractNumId w:val="5"/>
    <w:lvlOverride w:ilvl="0">
      <w:startOverride w:val="1"/>
    </w:lvlOverride>
  </w:num>
  <w:num w:numId="53">
    <w:abstractNumId w:val="19"/>
  </w:num>
  <w:num w:numId="54">
    <w:abstractNumId w:val="1"/>
  </w:num>
  <w:num w:numId="55">
    <w:abstractNumId w:val="27"/>
  </w:num>
  <w:num w:numId="56">
    <w:abstractNumId w:val="12"/>
  </w:num>
  <w:num w:numId="57">
    <w:abstractNumId w:val="20"/>
  </w:num>
  <w:num w:numId="58">
    <w:abstractNumId w:val="43"/>
  </w:num>
  <w:num w:numId="59">
    <w:abstractNumId w:val="24"/>
  </w:num>
  <w:num w:numId="6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24E"/>
    <w:rsid w:val="00060173"/>
    <w:rsid w:val="0009352C"/>
    <w:rsid w:val="00097176"/>
    <w:rsid w:val="000C11E1"/>
    <w:rsid w:val="00154C60"/>
    <w:rsid w:val="00164E7D"/>
    <w:rsid w:val="0019625B"/>
    <w:rsid w:val="001D3480"/>
    <w:rsid w:val="001F123F"/>
    <w:rsid w:val="00276434"/>
    <w:rsid w:val="002B7FF9"/>
    <w:rsid w:val="00317D7E"/>
    <w:rsid w:val="003226CC"/>
    <w:rsid w:val="0033324E"/>
    <w:rsid w:val="0036430A"/>
    <w:rsid w:val="003B35DD"/>
    <w:rsid w:val="003F26C5"/>
    <w:rsid w:val="00431EAF"/>
    <w:rsid w:val="004A20FB"/>
    <w:rsid w:val="004A6595"/>
    <w:rsid w:val="004E6C6F"/>
    <w:rsid w:val="00514062"/>
    <w:rsid w:val="005A5BAC"/>
    <w:rsid w:val="005F1221"/>
    <w:rsid w:val="006639AD"/>
    <w:rsid w:val="007233C3"/>
    <w:rsid w:val="007268B1"/>
    <w:rsid w:val="00774F1F"/>
    <w:rsid w:val="00863164"/>
    <w:rsid w:val="008735A9"/>
    <w:rsid w:val="008A7380"/>
    <w:rsid w:val="009E370B"/>
    <w:rsid w:val="009F70BC"/>
    <w:rsid w:val="00A73030"/>
    <w:rsid w:val="00A9403C"/>
    <w:rsid w:val="00BE3392"/>
    <w:rsid w:val="00C212BD"/>
    <w:rsid w:val="00D2252A"/>
    <w:rsid w:val="00D379C8"/>
    <w:rsid w:val="00DC0EA7"/>
    <w:rsid w:val="00DF5BC1"/>
    <w:rsid w:val="00E305F0"/>
    <w:rsid w:val="00E50EC3"/>
    <w:rsid w:val="00FE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870C8"/>
  <w15:docId w15:val="{FE49FB20-CBE5-4FD8-A47C-F47CC7B4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z w:val="28"/>
    </w:rPr>
  </w:style>
  <w:style w:type="paragraph" w:styleId="Nagwek2">
    <w:name w:val="heading 2"/>
    <w:basedOn w:val="Standard"/>
    <w:next w:val="Textbody"/>
    <w:uiPriority w:val="9"/>
    <w:unhideWhenUsed/>
    <w:qFormat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link w:val="StandardZnak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Standard"/>
    <w:link w:val="TekstkomentarzaZnak1"/>
    <w:rPr>
      <w:rFonts w:eastAsia="Calibri"/>
      <w:sz w:val="20"/>
      <w:szCs w:val="20"/>
    </w:rPr>
  </w:style>
  <w:style w:type="paragraph" w:customStyle="1" w:styleId="WzorList1">
    <w:name w:val="Wzor List 1)"/>
    <w:basedOn w:val="Standard"/>
    <w:pPr>
      <w:widowControl w:val="0"/>
      <w:spacing w:before="57" w:line="240" w:lineRule="atLeast"/>
      <w:ind w:left="340" w:hanging="340"/>
      <w:jc w:val="both"/>
    </w:pPr>
    <w:rPr>
      <w:rFonts w:ascii="Myriad Pro" w:hAnsi="Myriad Pro" w:cs="Myriad Pro"/>
      <w:color w:val="000000"/>
      <w:sz w:val="20"/>
      <w:szCs w:val="20"/>
    </w:rPr>
  </w:style>
  <w:style w:type="paragraph" w:customStyle="1" w:styleId="WzorText">
    <w:name w:val="Wzor Text"/>
    <w:basedOn w:val="Standard"/>
    <w:pPr>
      <w:widowControl w:val="0"/>
      <w:tabs>
        <w:tab w:val="left" w:pos="283"/>
        <w:tab w:val="right" w:pos="3288"/>
      </w:tabs>
      <w:spacing w:before="57" w:line="240" w:lineRule="atLeast"/>
      <w:jc w:val="both"/>
    </w:pPr>
    <w:rPr>
      <w:rFonts w:ascii="Myriad Pro" w:hAnsi="Myriad Pro" w:cs="Myriad Pro"/>
      <w:color w:val="000000"/>
      <w:sz w:val="20"/>
      <w:szCs w:val="20"/>
    </w:rPr>
  </w:style>
  <w:style w:type="character" w:customStyle="1" w:styleId="TekstkomentarzaZnak">
    <w:name w:val="Tekst komentarza Znak"/>
    <w:rPr>
      <w:rFonts w:eastAsia="Calibri"/>
    </w:rPr>
  </w:style>
  <w:style w:type="character" w:customStyle="1" w:styleId="Nagwek2Znak">
    <w:name w:val="Nagłówek 2 Znak"/>
    <w:basedOn w:val="Domylnaczcionkaakapitu"/>
    <w:rPr>
      <w:b/>
      <w:bCs/>
      <w:sz w:val="24"/>
      <w:szCs w:val="24"/>
    </w:rPr>
  </w:style>
  <w:style w:type="character" w:customStyle="1" w:styleId="Nonbreaking">
    <w:name w:val="Nonbreaking"/>
  </w:style>
  <w:style w:type="character" w:customStyle="1" w:styleId="Bold">
    <w:name w:val="Bold"/>
    <w:rPr>
      <w:b/>
      <w:bCs/>
    </w:rPr>
  </w:style>
  <w:style w:type="character" w:customStyle="1" w:styleId="Italic">
    <w:name w:val="Italic"/>
    <w:rPr>
      <w:i/>
      <w:iCs/>
    </w:rPr>
  </w:style>
  <w:style w:type="character" w:customStyle="1" w:styleId="Nagwek4Znak">
    <w:name w:val="Nagłówek 4 Znak"/>
    <w:basedOn w:val="Domylnaczcionkaakapitu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Calibri"/>
      <w:b w:val="0"/>
      <w:i w:val="0"/>
      <w:strike w:val="0"/>
      <w:dstrike w:val="0"/>
      <w:color w:val="050004"/>
      <w:position w:val="0"/>
      <w:sz w:val="19"/>
      <w:u w:val="none"/>
      <w:vertAlign w:val="baseline"/>
    </w:rPr>
  </w:style>
  <w:style w:type="character" w:customStyle="1" w:styleId="ListLabel6">
    <w:name w:val="ListLabel 6"/>
    <w:rPr>
      <w:rFonts w:cs="Times New Roman"/>
      <w:sz w:val="24"/>
    </w:rPr>
  </w:style>
  <w:style w:type="character" w:customStyle="1" w:styleId="ListLabel7">
    <w:name w:val="ListLabel 7"/>
    <w:rPr>
      <w:rFonts w:eastAsia="Times New Roman" w:cs="Arial"/>
      <w:b w:val="0"/>
      <w:color w:val="000000"/>
      <w:sz w:val="22"/>
      <w:szCs w:val="22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7">
    <w:name w:val="WWNum7"/>
    <w:basedOn w:val="Bezlisty"/>
    <w:pPr>
      <w:numPr>
        <w:numId w:val="5"/>
      </w:numPr>
    </w:pPr>
  </w:style>
  <w:style w:type="numbering" w:customStyle="1" w:styleId="WWNum8">
    <w:name w:val="WWNum8"/>
    <w:basedOn w:val="Bezlisty"/>
    <w:pPr>
      <w:numPr>
        <w:numId w:val="6"/>
      </w:numPr>
    </w:pPr>
  </w:style>
  <w:style w:type="numbering" w:customStyle="1" w:styleId="WWNum9">
    <w:name w:val="WWNum9"/>
    <w:basedOn w:val="Bezlisty"/>
    <w:pPr>
      <w:numPr>
        <w:numId w:val="7"/>
      </w:numPr>
    </w:pPr>
  </w:style>
  <w:style w:type="numbering" w:customStyle="1" w:styleId="WWNum10">
    <w:name w:val="WWNum10"/>
    <w:basedOn w:val="Bezlisty"/>
    <w:pPr>
      <w:numPr>
        <w:numId w:val="8"/>
      </w:numPr>
    </w:pPr>
  </w:style>
  <w:style w:type="numbering" w:customStyle="1" w:styleId="WWNum11">
    <w:name w:val="WWNum11"/>
    <w:basedOn w:val="Bezlisty"/>
    <w:pPr>
      <w:numPr>
        <w:numId w:val="9"/>
      </w:numPr>
    </w:pPr>
  </w:style>
  <w:style w:type="numbering" w:customStyle="1" w:styleId="WWNum12">
    <w:name w:val="WWNum12"/>
    <w:basedOn w:val="Bezlisty"/>
    <w:pPr>
      <w:numPr>
        <w:numId w:val="10"/>
      </w:numPr>
    </w:pPr>
  </w:style>
  <w:style w:type="numbering" w:customStyle="1" w:styleId="WWNum13">
    <w:name w:val="WWNum13"/>
    <w:basedOn w:val="Bezlisty"/>
    <w:pPr>
      <w:numPr>
        <w:numId w:val="11"/>
      </w:numPr>
    </w:pPr>
  </w:style>
  <w:style w:type="numbering" w:customStyle="1" w:styleId="WWNum14">
    <w:name w:val="WWNum14"/>
    <w:basedOn w:val="Bezlisty"/>
    <w:pPr>
      <w:numPr>
        <w:numId w:val="12"/>
      </w:numPr>
    </w:pPr>
  </w:style>
  <w:style w:type="numbering" w:customStyle="1" w:styleId="WWNum15">
    <w:name w:val="WWNum15"/>
    <w:basedOn w:val="Bezlisty"/>
    <w:pPr>
      <w:numPr>
        <w:numId w:val="13"/>
      </w:numPr>
    </w:pPr>
  </w:style>
  <w:style w:type="numbering" w:customStyle="1" w:styleId="WWNum16">
    <w:name w:val="WWNum16"/>
    <w:basedOn w:val="Bezlisty"/>
    <w:pPr>
      <w:numPr>
        <w:numId w:val="14"/>
      </w:numPr>
    </w:pPr>
  </w:style>
  <w:style w:type="numbering" w:customStyle="1" w:styleId="WWNum17">
    <w:name w:val="WWNum17"/>
    <w:basedOn w:val="Bezlisty"/>
    <w:pPr>
      <w:numPr>
        <w:numId w:val="15"/>
      </w:numPr>
    </w:pPr>
  </w:style>
  <w:style w:type="numbering" w:customStyle="1" w:styleId="WWNum18">
    <w:name w:val="WWNum18"/>
    <w:basedOn w:val="Bezlisty"/>
    <w:pPr>
      <w:numPr>
        <w:numId w:val="16"/>
      </w:numPr>
    </w:pPr>
  </w:style>
  <w:style w:type="numbering" w:customStyle="1" w:styleId="WWNum19">
    <w:name w:val="WWNum19"/>
    <w:basedOn w:val="Bezlisty"/>
    <w:pPr>
      <w:numPr>
        <w:numId w:val="17"/>
      </w:numPr>
    </w:pPr>
  </w:style>
  <w:style w:type="numbering" w:customStyle="1" w:styleId="WWNum20">
    <w:name w:val="WWNum20"/>
    <w:basedOn w:val="Bezlisty"/>
    <w:pPr>
      <w:numPr>
        <w:numId w:val="18"/>
      </w:numPr>
    </w:pPr>
  </w:style>
  <w:style w:type="numbering" w:customStyle="1" w:styleId="WWNum21">
    <w:name w:val="WWNum21"/>
    <w:basedOn w:val="Bezlisty"/>
    <w:pPr>
      <w:numPr>
        <w:numId w:val="19"/>
      </w:numPr>
    </w:pPr>
  </w:style>
  <w:style w:type="numbering" w:customStyle="1" w:styleId="WWNum22">
    <w:name w:val="WWNum22"/>
    <w:basedOn w:val="Bezlisty"/>
    <w:pPr>
      <w:numPr>
        <w:numId w:val="20"/>
      </w:numPr>
    </w:pPr>
  </w:style>
  <w:style w:type="numbering" w:customStyle="1" w:styleId="WWNum23">
    <w:name w:val="WWNum23"/>
    <w:basedOn w:val="Bezlisty"/>
    <w:pPr>
      <w:numPr>
        <w:numId w:val="21"/>
      </w:numPr>
    </w:pPr>
  </w:style>
  <w:style w:type="numbering" w:customStyle="1" w:styleId="WWNum24">
    <w:name w:val="WWNum24"/>
    <w:basedOn w:val="Bezlisty"/>
    <w:pPr>
      <w:numPr>
        <w:numId w:val="22"/>
      </w:numPr>
    </w:pPr>
  </w:style>
  <w:style w:type="numbering" w:customStyle="1" w:styleId="WWNum25">
    <w:name w:val="WWNum25"/>
    <w:basedOn w:val="Bezlisty"/>
    <w:pPr>
      <w:numPr>
        <w:numId w:val="23"/>
      </w:numPr>
    </w:pPr>
  </w:style>
  <w:style w:type="numbering" w:customStyle="1" w:styleId="WWNum26">
    <w:name w:val="WWNum26"/>
    <w:basedOn w:val="Bezlisty"/>
    <w:pPr>
      <w:numPr>
        <w:numId w:val="24"/>
      </w:numPr>
    </w:pPr>
  </w:style>
  <w:style w:type="numbering" w:customStyle="1" w:styleId="WWNum27">
    <w:name w:val="WWNum27"/>
    <w:basedOn w:val="Bezlisty"/>
    <w:pPr>
      <w:numPr>
        <w:numId w:val="25"/>
      </w:numPr>
    </w:pPr>
  </w:style>
  <w:style w:type="numbering" w:customStyle="1" w:styleId="WWNum28">
    <w:name w:val="WWNum28"/>
    <w:basedOn w:val="Bezlisty"/>
    <w:pPr>
      <w:numPr>
        <w:numId w:val="26"/>
      </w:numPr>
    </w:pPr>
  </w:style>
  <w:style w:type="numbering" w:customStyle="1" w:styleId="WWNum29">
    <w:name w:val="WWNum29"/>
    <w:basedOn w:val="Bezlisty"/>
    <w:pPr>
      <w:numPr>
        <w:numId w:val="27"/>
      </w:numPr>
    </w:pPr>
  </w:style>
  <w:style w:type="numbering" w:customStyle="1" w:styleId="WWNum30">
    <w:name w:val="WWNum30"/>
    <w:basedOn w:val="Bezlisty"/>
    <w:pPr>
      <w:numPr>
        <w:numId w:val="28"/>
      </w:numPr>
    </w:pPr>
  </w:style>
  <w:style w:type="numbering" w:customStyle="1" w:styleId="WWNum31">
    <w:name w:val="WWNum31"/>
    <w:basedOn w:val="Bezlisty"/>
    <w:pPr>
      <w:numPr>
        <w:numId w:val="29"/>
      </w:numPr>
    </w:pPr>
  </w:style>
  <w:style w:type="numbering" w:customStyle="1" w:styleId="WWNum32">
    <w:name w:val="WWNum32"/>
    <w:basedOn w:val="Bezlisty"/>
    <w:pPr>
      <w:numPr>
        <w:numId w:val="30"/>
      </w:numPr>
    </w:pPr>
  </w:style>
  <w:style w:type="numbering" w:customStyle="1" w:styleId="WWNum33">
    <w:name w:val="WWNum33"/>
    <w:basedOn w:val="Bezlisty"/>
    <w:pPr>
      <w:numPr>
        <w:numId w:val="54"/>
      </w:numPr>
    </w:pPr>
  </w:style>
  <w:style w:type="numbering" w:customStyle="1" w:styleId="WWNum34">
    <w:name w:val="WWNum34"/>
    <w:basedOn w:val="Bezlisty"/>
    <w:pPr>
      <w:numPr>
        <w:numId w:val="32"/>
      </w:numPr>
    </w:pPr>
  </w:style>
  <w:style w:type="numbering" w:customStyle="1" w:styleId="WWNum35">
    <w:name w:val="WWNum35"/>
    <w:basedOn w:val="Bezlisty"/>
    <w:pPr>
      <w:numPr>
        <w:numId w:val="33"/>
      </w:numPr>
    </w:pPr>
  </w:style>
  <w:style w:type="numbering" w:customStyle="1" w:styleId="WWNum36">
    <w:name w:val="WWNum36"/>
    <w:basedOn w:val="Bezlisty"/>
    <w:pPr>
      <w:numPr>
        <w:numId w:val="34"/>
      </w:numPr>
    </w:pPr>
  </w:style>
  <w:style w:type="numbering" w:customStyle="1" w:styleId="WWNum37">
    <w:name w:val="WWNum37"/>
    <w:basedOn w:val="Bezlisty"/>
    <w:pPr>
      <w:numPr>
        <w:numId w:val="35"/>
      </w:numPr>
    </w:pPr>
  </w:style>
  <w:style w:type="numbering" w:customStyle="1" w:styleId="WWNum38">
    <w:name w:val="WWNum38"/>
    <w:basedOn w:val="Bezlisty"/>
    <w:pPr>
      <w:numPr>
        <w:numId w:val="36"/>
      </w:numPr>
    </w:pPr>
  </w:style>
  <w:style w:type="numbering" w:customStyle="1" w:styleId="WWNum39">
    <w:name w:val="WWNum39"/>
    <w:basedOn w:val="Bezlisty"/>
    <w:pPr>
      <w:numPr>
        <w:numId w:val="37"/>
      </w:numPr>
    </w:pPr>
  </w:style>
  <w:style w:type="numbering" w:customStyle="1" w:styleId="WWNum40">
    <w:name w:val="WWNum40"/>
    <w:basedOn w:val="Bezlisty"/>
    <w:pPr>
      <w:numPr>
        <w:numId w:val="38"/>
      </w:numPr>
    </w:pPr>
  </w:style>
  <w:style w:type="numbering" w:customStyle="1" w:styleId="WWNum41">
    <w:name w:val="WWNum41"/>
    <w:basedOn w:val="Bezlisty"/>
    <w:pPr>
      <w:numPr>
        <w:numId w:val="39"/>
      </w:numPr>
    </w:pPr>
  </w:style>
  <w:style w:type="numbering" w:customStyle="1" w:styleId="WWNum42">
    <w:name w:val="WWNum42"/>
    <w:basedOn w:val="Bezlisty"/>
    <w:pPr>
      <w:numPr>
        <w:numId w:val="40"/>
      </w:numPr>
    </w:pPr>
  </w:style>
  <w:style w:type="numbering" w:customStyle="1" w:styleId="WWNum43">
    <w:name w:val="WWNum43"/>
    <w:basedOn w:val="Bezlisty"/>
    <w:pPr>
      <w:numPr>
        <w:numId w:val="4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348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480"/>
    <w:pPr>
      <w:widowControl w:val="0"/>
    </w:pPr>
    <w:rPr>
      <w:rFonts w:eastAsia="Times New Roman"/>
      <w:b/>
      <w:bCs/>
    </w:rPr>
  </w:style>
  <w:style w:type="character" w:customStyle="1" w:styleId="StandardZnak">
    <w:name w:val="Standard Znak"/>
    <w:basedOn w:val="Domylnaczcionkaakapitu"/>
    <w:link w:val="Standard"/>
    <w:rsid w:val="001D3480"/>
    <w:rPr>
      <w:sz w:val="24"/>
      <w:szCs w:val="24"/>
    </w:rPr>
  </w:style>
  <w:style w:type="character" w:customStyle="1" w:styleId="TekstkomentarzaZnak1">
    <w:name w:val="Tekst komentarza Znak1"/>
    <w:basedOn w:val="StandardZnak"/>
    <w:link w:val="Tekstkomentarza"/>
    <w:rsid w:val="001D3480"/>
    <w:rPr>
      <w:rFonts w:eastAsia="Calibri"/>
      <w:sz w:val="24"/>
      <w:szCs w:val="24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1D3480"/>
    <w:rPr>
      <w:rFonts w:eastAsia="Calibri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48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4F1F"/>
  </w:style>
  <w:style w:type="paragraph" w:styleId="Stopka">
    <w:name w:val="footer"/>
    <w:basedOn w:val="Normalny"/>
    <w:link w:val="StopkaZnak"/>
    <w:uiPriority w:val="99"/>
    <w:unhideWhenUsed/>
    <w:rsid w:val="00774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4F1F"/>
  </w:style>
  <w:style w:type="paragraph" w:customStyle="1" w:styleId="TOP">
    <w:name w:val="TOP"/>
    <w:basedOn w:val="Nagwek"/>
    <w:rsid w:val="00774F1F"/>
    <w:pPr>
      <w:widowControl/>
      <w:autoSpaceDE w:val="0"/>
      <w:spacing w:line="360" w:lineRule="auto"/>
      <w:textAlignment w:val="auto"/>
    </w:pPr>
    <w:rPr>
      <w:rFonts w:eastAsia="Lucida Sans Unicode"/>
      <w:color w:val="000000"/>
      <w:sz w:val="28"/>
      <w:szCs w:val="28"/>
      <w:lang w:eastAsia="zh-CN"/>
    </w:rPr>
  </w:style>
  <w:style w:type="paragraph" w:customStyle="1" w:styleId="Default">
    <w:name w:val="Default"/>
    <w:rsid w:val="00164E7D"/>
    <w:pPr>
      <w:widowControl/>
      <w:suppressAutoHyphens w:val="0"/>
      <w:autoSpaceDE w:val="0"/>
      <w:adjustRightInd w:val="0"/>
      <w:textAlignment w:val="auto"/>
    </w:pPr>
    <w:rPr>
      <w:rFonts w:ascii="Calibri" w:eastAsiaTheme="minorHAnsi" w:hAnsi="Calibri" w:cs="Calibri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144E-A21D-44F0-AA0A-16DCE41B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2023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ZONTEK AiMS Management Consultants sp. z o.o.</dc:creator>
  <cp:lastModifiedBy>pborkowska</cp:lastModifiedBy>
  <cp:revision>19</cp:revision>
  <cp:lastPrinted>2018-05-23T08:51:00Z</cp:lastPrinted>
  <dcterms:created xsi:type="dcterms:W3CDTF">2019-07-04T10:39:00Z</dcterms:created>
  <dcterms:modified xsi:type="dcterms:W3CDTF">2019-08-09T08:13:00Z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..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